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0F32E" w14:textId="5A6A1E0E" w:rsidR="00FA621B" w:rsidRPr="00FA621B" w:rsidRDefault="00FA621B" w:rsidP="00FA621B">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FA621B">
        <w:rPr>
          <w:rFonts w:ascii="Arial" w:eastAsia="SimSun" w:hAnsi="Arial" w:cs="Arial"/>
          <w:b/>
          <w:noProof/>
          <w:kern w:val="2"/>
          <w:sz w:val="24"/>
          <w:lang w:val="en-US" w:eastAsia="ko-KR"/>
        </w:rPr>
        <w:t>3GPP TSG RAN WG1 #122bis</w:t>
      </w:r>
      <w:r w:rsidRPr="00FA621B">
        <w:rPr>
          <w:rFonts w:ascii="Arial" w:eastAsia="SimSun" w:hAnsi="Arial" w:cs="Arial"/>
          <w:b/>
          <w:noProof/>
          <w:kern w:val="2"/>
          <w:sz w:val="24"/>
          <w:lang w:val="en-US" w:eastAsia="ko-KR"/>
        </w:rPr>
        <w:tab/>
      </w:r>
      <w:r w:rsidRPr="00FA621B">
        <w:rPr>
          <w:rFonts w:ascii="Arial" w:eastAsia="SimSun" w:hAnsi="Arial" w:cs="Arial"/>
          <w:b/>
          <w:noProof/>
          <w:kern w:val="2"/>
          <w:sz w:val="24"/>
          <w:lang w:val="en-US" w:eastAsia="ko-KR"/>
        </w:rPr>
        <w:tab/>
      </w:r>
      <w:r w:rsidRPr="00FA621B">
        <w:rPr>
          <w:rFonts w:ascii="Arial" w:eastAsia="SimSun" w:hAnsi="Arial" w:cs="Arial"/>
          <w:b/>
          <w:noProof/>
          <w:kern w:val="2"/>
          <w:sz w:val="24"/>
          <w:lang w:val="en-US" w:eastAsia="ko-KR"/>
        </w:rPr>
        <w:tab/>
      </w:r>
      <w:r w:rsidR="00A50134" w:rsidRPr="00A50134">
        <w:rPr>
          <w:rFonts w:ascii="Arial" w:eastAsia="SimSun" w:hAnsi="Arial" w:cs="Arial"/>
          <w:b/>
          <w:noProof/>
          <w:kern w:val="2"/>
          <w:sz w:val="24"/>
          <w:lang w:val="en-US" w:eastAsia="ko-KR"/>
        </w:rPr>
        <w:t>R1-2507844</w:t>
      </w:r>
    </w:p>
    <w:p w14:paraId="3751D77B" w14:textId="1DADDDC4" w:rsidR="00F17FBB" w:rsidRPr="00A444BE" w:rsidRDefault="00FA621B" w:rsidP="00FA621B">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FA621B">
        <w:rPr>
          <w:rFonts w:ascii="Arial" w:eastAsia="SimSun" w:hAnsi="Arial" w:cs="Arial"/>
          <w:b/>
          <w:noProof/>
          <w:kern w:val="2"/>
          <w:sz w:val="24"/>
          <w:lang w:val="en-US" w:eastAsia="ko-KR"/>
        </w:rPr>
        <w:t>Prague, Czech, Oct 13th – 17th, 2025</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657F9373" w:rsidR="00F17FBB" w:rsidRPr="00FA621B"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FA621B">
        <w:rPr>
          <w:rFonts w:ascii="Arial" w:eastAsiaTheme="minorEastAsia" w:hAnsi="Arial" w:hint="eastAsia"/>
          <w:b/>
          <w:sz w:val="24"/>
          <w:lang w:eastAsia="ko-KR"/>
        </w:rPr>
        <w:t>1</w:t>
      </w:r>
      <w:r w:rsidR="00E734C4" w:rsidRPr="00E734C4">
        <w:rPr>
          <w:rFonts w:ascii="Arial" w:hAnsi="Arial"/>
          <w:b/>
          <w:sz w:val="24"/>
          <w:lang w:eastAsia="en-GB"/>
        </w:rPr>
        <w:t>.</w:t>
      </w:r>
      <w:r w:rsidR="00FA621B">
        <w:rPr>
          <w:rFonts w:ascii="Arial" w:eastAsiaTheme="minorEastAsia" w:hAnsi="Arial" w:hint="eastAsia"/>
          <w:b/>
          <w:sz w:val="24"/>
          <w:lang w:eastAsia="ko-KR"/>
        </w:rPr>
        <w:t>5</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2B785F3"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62DDA">
        <w:rPr>
          <w:rFonts w:ascii="Arial" w:eastAsiaTheme="minorEastAsia" w:hAnsi="Arial" w:cs="Arial" w:hint="eastAsia"/>
          <w:b/>
          <w:sz w:val="24"/>
          <w:szCs w:val="24"/>
          <w:lang w:eastAsia="ko-KR"/>
        </w:rPr>
        <w:t>Energy Efficiency in 6G Radio</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46AFFBE2" w:rsidR="008256D6" w:rsidRPr="007A33C2" w:rsidRDefault="007A33C2" w:rsidP="008256D6">
      <w:pPr>
        <w:jc w:val="both"/>
        <w:rPr>
          <w:rFonts w:eastAsiaTheme="minorEastAsia"/>
          <w:lang w:val="en-US" w:eastAsia="ko-KR"/>
        </w:rPr>
      </w:pPr>
      <w:r w:rsidRPr="007A33C2">
        <w:rPr>
          <w:rFonts w:eastAsiaTheme="minorEastAsia"/>
          <w:lang w:eastAsia="ko-KR"/>
        </w:rPr>
        <w:t>Since RAN1#122, a new SI on the study of 6GR has been initiated</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REF _Ref134879387 \n \h </w:instrText>
      </w:r>
      <w:r w:rsidR="006F64C3">
        <w:rPr>
          <w:rFonts w:eastAsiaTheme="minorEastAsia"/>
          <w:lang w:eastAsia="ko-KR"/>
        </w:rPr>
      </w:r>
      <w:r w:rsidR="006F64C3">
        <w:rPr>
          <w:rFonts w:eastAsiaTheme="minorEastAsia"/>
          <w:lang w:eastAsia="ko-KR"/>
        </w:rPr>
        <w:fldChar w:fldCharType="separate"/>
      </w:r>
      <w:r w:rsidR="005077D4">
        <w:rPr>
          <w:rFonts w:eastAsiaTheme="minorEastAsia"/>
          <w:lang w:eastAsia="ko-KR"/>
        </w:rPr>
        <w:t>[1]</w:t>
      </w:r>
      <w:r w:rsidR="006F64C3">
        <w:rPr>
          <w:rFonts w:eastAsiaTheme="minorEastAsia"/>
          <w:lang w:eastAsia="ko-KR"/>
        </w:rPr>
        <w:fldChar w:fldCharType="end"/>
      </w:r>
      <w:r w:rsidRPr="007A33C2">
        <w:rPr>
          <w:rFonts w:eastAsiaTheme="minorEastAsia"/>
          <w:lang w:eastAsia="ko-KR"/>
        </w:rPr>
        <w:t>. As part of the 6GR discussions, energy efficiency has been addressed, and several initial agreements have been made, as shown below</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w:instrText>
      </w:r>
      <w:r w:rsidR="006F64C3">
        <w:rPr>
          <w:rFonts w:eastAsiaTheme="minorEastAsia" w:hint="eastAsia"/>
          <w:lang w:eastAsia="ko-KR"/>
        </w:rPr>
        <w:instrText>REF _Ref210141573 \n \h</w:instrText>
      </w:r>
      <w:r w:rsidR="006F64C3">
        <w:rPr>
          <w:rFonts w:eastAsiaTheme="minorEastAsia"/>
          <w:lang w:eastAsia="ko-KR"/>
        </w:rPr>
        <w:instrText xml:space="preserve"> </w:instrText>
      </w:r>
      <w:r w:rsidR="006F64C3">
        <w:rPr>
          <w:rFonts w:eastAsiaTheme="minorEastAsia"/>
          <w:lang w:eastAsia="ko-KR"/>
        </w:rPr>
      </w:r>
      <w:r w:rsidR="006F64C3">
        <w:rPr>
          <w:rFonts w:eastAsiaTheme="minorEastAsia"/>
          <w:lang w:eastAsia="ko-KR"/>
        </w:rPr>
        <w:fldChar w:fldCharType="separate"/>
      </w:r>
      <w:r w:rsidR="005077D4">
        <w:rPr>
          <w:rFonts w:eastAsiaTheme="minorEastAsia"/>
          <w:lang w:eastAsia="ko-KR"/>
        </w:rPr>
        <w:t>[2]</w:t>
      </w:r>
      <w:r w:rsidR="006F64C3">
        <w:rPr>
          <w:rFonts w:eastAsiaTheme="minorEastAsia"/>
          <w:lang w:eastAsia="ko-KR"/>
        </w:rPr>
        <w:fldChar w:fldCharType="end"/>
      </w:r>
      <w:r w:rsidRPr="007A33C2">
        <w:rPr>
          <w:rFonts w:eastAsiaTheme="minorEastAsia"/>
          <w:lang w:eastAsia="ko-KR"/>
        </w:rPr>
        <w:t>.</w:t>
      </w:r>
      <w:r>
        <w:rPr>
          <w:rFonts w:eastAsiaTheme="minorEastAsia" w:hint="eastAsia"/>
          <w:lang w:val="en-US" w:eastAsia="ko-KR"/>
        </w:rPr>
        <w:t xml:space="preserve"> </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2535757B" w14:textId="77777777" w:rsidR="00F101C2" w:rsidRPr="00FA621B" w:rsidRDefault="00F101C2" w:rsidP="0034120C">
            <w:pPr>
              <w:overflowPunct/>
              <w:autoSpaceDE/>
              <w:autoSpaceDN/>
              <w:adjustRightInd/>
              <w:spacing w:after="0"/>
              <w:textAlignment w:val="auto"/>
              <w:rPr>
                <w:rFonts w:eastAsiaTheme="minorEastAsia"/>
                <w:b/>
                <w:u w:val="single"/>
                <w:lang w:eastAsia="ko-KR"/>
              </w:rPr>
            </w:pPr>
            <w:bookmarkStart w:id="4" w:name="_Ref37339923"/>
            <w:bookmarkEnd w:id="2"/>
            <w:bookmarkEnd w:id="3"/>
            <w:r w:rsidRPr="00FA621B">
              <w:rPr>
                <w:rFonts w:eastAsiaTheme="minorEastAsia" w:hint="eastAsia"/>
                <w:b/>
                <w:u w:val="single"/>
                <w:lang w:eastAsia="ko-KR"/>
              </w:rPr>
              <w:t>RAN1#122:</w:t>
            </w:r>
          </w:p>
          <w:p w14:paraId="0EE8BA77" w14:textId="77777777" w:rsidR="00F101C2" w:rsidRPr="00FA621B" w:rsidRDefault="00F101C2" w:rsidP="0034120C">
            <w:pPr>
              <w:overflowPunct/>
              <w:autoSpaceDE/>
              <w:autoSpaceDN/>
              <w:adjustRightInd/>
              <w:spacing w:after="0"/>
              <w:textAlignment w:val="auto"/>
              <w:rPr>
                <w:rFonts w:ascii="Times" w:eastAsia="DengXian" w:hAnsi="Times"/>
                <w:szCs w:val="24"/>
                <w:highlight w:val="green"/>
                <w:lang w:val="en-US" w:eastAsia="zh-CN"/>
              </w:rPr>
            </w:pPr>
            <w:r w:rsidRPr="00FA621B">
              <w:rPr>
                <w:rFonts w:ascii="Times" w:eastAsia="DengXian" w:hAnsi="Times" w:hint="eastAsia"/>
                <w:szCs w:val="24"/>
                <w:highlight w:val="green"/>
                <w:lang w:val="en-US" w:eastAsia="zh-CN"/>
              </w:rPr>
              <w:t>Agreement</w:t>
            </w:r>
          </w:p>
          <w:p w14:paraId="11462559" w14:textId="77777777" w:rsidR="00F101C2" w:rsidRPr="00FA621B" w:rsidRDefault="00F101C2" w:rsidP="0034120C">
            <w:pPr>
              <w:overflowPunct/>
              <w:autoSpaceDE/>
              <w:autoSpaceDN/>
              <w:adjustRightInd/>
              <w:spacing w:after="0"/>
              <w:textAlignment w:val="auto"/>
              <w:rPr>
                <w:szCs w:val="24"/>
              </w:rPr>
            </w:pPr>
            <w:r w:rsidRPr="00FA621B">
              <w:rPr>
                <w:szCs w:val="24"/>
              </w:rPr>
              <w:t>Study how to reuse and update reference configurations in TR 38.864 for 6G BS.</w:t>
            </w:r>
          </w:p>
          <w:p w14:paraId="4B139110" w14:textId="77777777" w:rsidR="00F101C2" w:rsidRPr="00FA621B" w:rsidRDefault="00F101C2" w:rsidP="0034120C">
            <w:pPr>
              <w:overflowPunct/>
              <w:autoSpaceDE/>
              <w:autoSpaceDN/>
              <w:adjustRightInd/>
              <w:spacing w:after="0"/>
              <w:textAlignment w:val="auto"/>
              <w:rPr>
                <w:rFonts w:ascii="Times" w:eastAsia="DengXian" w:hAnsi="Times"/>
                <w:sz w:val="22"/>
                <w:szCs w:val="22"/>
                <w:lang w:eastAsia="zh-CN"/>
              </w:rPr>
            </w:pPr>
          </w:p>
          <w:p w14:paraId="48B0E276" w14:textId="77777777" w:rsidR="00F101C2" w:rsidRPr="00FA621B" w:rsidRDefault="00F101C2" w:rsidP="0034120C">
            <w:pPr>
              <w:overflowPunct/>
              <w:autoSpaceDE/>
              <w:autoSpaceDN/>
              <w:adjustRightInd/>
              <w:spacing w:after="0"/>
              <w:textAlignment w:val="auto"/>
              <w:rPr>
                <w:szCs w:val="24"/>
                <w:highlight w:val="green"/>
              </w:rPr>
            </w:pPr>
            <w:r w:rsidRPr="00FA621B">
              <w:rPr>
                <w:rFonts w:hint="eastAsia"/>
                <w:szCs w:val="24"/>
                <w:highlight w:val="green"/>
              </w:rPr>
              <w:t>Agreement</w:t>
            </w:r>
          </w:p>
          <w:p w14:paraId="44ECA5EE" w14:textId="77777777" w:rsidR="00F101C2" w:rsidRPr="00FA621B" w:rsidRDefault="00F101C2" w:rsidP="0034120C">
            <w:pPr>
              <w:overflowPunct/>
              <w:autoSpaceDE/>
              <w:autoSpaceDN/>
              <w:adjustRightInd/>
              <w:spacing w:after="0"/>
              <w:textAlignment w:val="auto"/>
              <w:rPr>
                <w:szCs w:val="24"/>
              </w:rPr>
            </w:pPr>
            <w:r w:rsidRPr="00FA621B">
              <w:rPr>
                <w:szCs w:val="24"/>
              </w:rPr>
              <w:t xml:space="preserve">Study </w:t>
            </w:r>
            <w:r w:rsidRPr="00FA621B">
              <w:rPr>
                <w:rFonts w:hint="eastAsia"/>
                <w:szCs w:val="24"/>
              </w:rPr>
              <w:t xml:space="preserve">how/whether to reuse </w:t>
            </w:r>
            <w:r w:rsidRPr="00FA621B">
              <w:rPr>
                <w:rFonts w:eastAsia="DengXian" w:hint="eastAsia"/>
                <w:szCs w:val="24"/>
                <w:lang w:eastAsia="zh-CN"/>
              </w:rPr>
              <w:t xml:space="preserve">or </w:t>
            </w:r>
            <w:r w:rsidRPr="00FA621B">
              <w:rPr>
                <w:rFonts w:hint="eastAsia"/>
                <w:szCs w:val="24"/>
              </w:rPr>
              <w:t xml:space="preserve">update </w:t>
            </w:r>
            <w:r w:rsidRPr="00FA621B">
              <w:rPr>
                <w:szCs w:val="24"/>
              </w:rPr>
              <w:t>the power model in TR 38.864 for evaluating BS power consumption for 6G BS.</w:t>
            </w:r>
          </w:p>
          <w:p w14:paraId="45A665DD" w14:textId="77777777" w:rsidR="00F101C2" w:rsidRPr="00FA621B" w:rsidRDefault="00F101C2" w:rsidP="0034120C">
            <w:pPr>
              <w:overflowPunct/>
              <w:autoSpaceDE/>
              <w:autoSpaceDN/>
              <w:adjustRightInd/>
              <w:spacing w:after="0"/>
              <w:textAlignment w:val="auto"/>
              <w:rPr>
                <w:rFonts w:ascii="Times" w:eastAsia="DengXian" w:hAnsi="Times"/>
                <w:i/>
                <w:iCs/>
                <w:szCs w:val="24"/>
                <w:lang w:eastAsia="zh-CN"/>
              </w:rPr>
            </w:pPr>
          </w:p>
          <w:p w14:paraId="1B9EB74A" w14:textId="77777777" w:rsidR="00F101C2" w:rsidRPr="00FA621B" w:rsidRDefault="00F101C2" w:rsidP="0034120C">
            <w:pPr>
              <w:overflowPunct/>
              <w:autoSpaceDE/>
              <w:autoSpaceDN/>
              <w:adjustRightInd/>
              <w:spacing w:after="0"/>
              <w:textAlignment w:val="auto"/>
              <w:rPr>
                <w:szCs w:val="24"/>
                <w:highlight w:val="green"/>
              </w:rPr>
            </w:pPr>
            <w:r w:rsidRPr="00FA621B">
              <w:rPr>
                <w:rFonts w:hint="eastAsia"/>
                <w:szCs w:val="24"/>
                <w:highlight w:val="green"/>
              </w:rPr>
              <w:t>Agreement</w:t>
            </w:r>
          </w:p>
          <w:p w14:paraId="32EA49DB" w14:textId="77777777" w:rsidR="00F101C2" w:rsidRPr="00FA621B" w:rsidRDefault="00F101C2" w:rsidP="00F101C2">
            <w:pPr>
              <w:numPr>
                <w:ilvl w:val="0"/>
                <w:numId w:val="118"/>
              </w:numPr>
              <w:overflowPunct/>
              <w:autoSpaceDE/>
              <w:autoSpaceDN/>
              <w:adjustRightInd/>
              <w:spacing w:after="0"/>
              <w:textAlignment w:val="auto"/>
              <w:rPr>
                <w:szCs w:val="24"/>
              </w:rPr>
            </w:pPr>
            <w:r w:rsidRPr="00FA621B">
              <w:rPr>
                <w:szCs w:val="24"/>
              </w:rPr>
              <w:t>Study metric(s) for UE energy efficiency.</w:t>
            </w:r>
          </w:p>
          <w:p w14:paraId="61202455" w14:textId="77777777" w:rsidR="00F101C2" w:rsidRPr="00FA621B" w:rsidRDefault="00F101C2" w:rsidP="00F101C2">
            <w:pPr>
              <w:numPr>
                <w:ilvl w:val="0"/>
                <w:numId w:val="118"/>
              </w:numPr>
              <w:overflowPunct/>
              <w:autoSpaceDE/>
              <w:autoSpaceDN/>
              <w:adjustRightInd/>
              <w:spacing w:after="0"/>
              <w:textAlignment w:val="auto"/>
              <w:rPr>
                <w:szCs w:val="24"/>
              </w:rPr>
            </w:pPr>
            <w:r w:rsidRPr="00FA621B">
              <w:rPr>
                <w:szCs w:val="24"/>
              </w:rPr>
              <w:t>Study metric(s) for BS energy efficiency.</w:t>
            </w:r>
          </w:p>
          <w:p w14:paraId="291EBF8D" w14:textId="77777777" w:rsidR="00F101C2" w:rsidRPr="00FA621B" w:rsidRDefault="00F101C2" w:rsidP="0034120C">
            <w:pPr>
              <w:overflowPunct/>
              <w:autoSpaceDE/>
              <w:autoSpaceDN/>
              <w:adjustRightInd/>
              <w:spacing w:after="0"/>
              <w:textAlignment w:val="auto"/>
              <w:rPr>
                <w:rFonts w:ascii="Times" w:eastAsia="DengXian" w:hAnsi="Times"/>
                <w:i/>
                <w:iCs/>
                <w:szCs w:val="24"/>
                <w:lang w:eastAsia="zh-CN"/>
              </w:rPr>
            </w:pPr>
          </w:p>
          <w:p w14:paraId="1BA74291" w14:textId="77777777" w:rsidR="00F101C2" w:rsidRPr="00FA621B" w:rsidRDefault="00F101C2" w:rsidP="0034120C">
            <w:pPr>
              <w:overflowPunct/>
              <w:autoSpaceDE/>
              <w:autoSpaceDN/>
              <w:adjustRightInd/>
              <w:spacing w:after="0"/>
              <w:textAlignment w:val="auto"/>
              <w:rPr>
                <w:szCs w:val="24"/>
                <w:highlight w:val="green"/>
              </w:rPr>
            </w:pPr>
            <w:r w:rsidRPr="00FA621B">
              <w:rPr>
                <w:rFonts w:hint="eastAsia"/>
                <w:szCs w:val="24"/>
                <w:highlight w:val="green"/>
              </w:rPr>
              <w:t>Agreement</w:t>
            </w:r>
          </w:p>
          <w:p w14:paraId="7AB16CF2" w14:textId="77777777" w:rsidR="00F101C2" w:rsidRPr="00FA621B" w:rsidRDefault="00F101C2" w:rsidP="0034120C">
            <w:pPr>
              <w:overflowPunct/>
              <w:autoSpaceDE/>
              <w:autoSpaceDN/>
              <w:adjustRightInd/>
              <w:spacing w:after="0"/>
              <w:textAlignment w:val="auto"/>
              <w:rPr>
                <w:szCs w:val="24"/>
              </w:rPr>
            </w:pPr>
            <w:r w:rsidRPr="00FA621B">
              <w:rPr>
                <w:szCs w:val="24"/>
              </w:rPr>
              <w:t>Study reference configurations and power consumption model for 6G UE, considering but not restricted to the following:</w:t>
            </w:r>
          </w:p>
          <w:p w14:paraId="03AD6991" w14:textId="77777777" w:rsidR="00F101C2" w:rsidRPr="00FA621B" w:rsidRDefault="00F101C2" w:rsidP="00F101C2">
            <w:pPr>
              <w:numPr>
                <w:ilvl w:val="0"/>
                <w:numId w:val="119"/>
              </w:numPr>
              <w:overflowPunct/>
              <w:autoSpaceDE/>
              <w:autoSpaceDN/>
              <w:adjustRightInd/>
              <w:spacing w:after="0"/>
              <w:textAlignment w:val="auto"/>
              <w:rPr>
                <w:szCs w:val="24"/>
              </w:rPr>
            </w:pPr>
            <w:r w:rsidRPr="00FA621B">
              <w:rPr>
                <w:szCs w:val="24"/>
              </w:rPr>
              <w:t>TR 38.840 (UEPS), TR38.875 (</w:t>
            </w:r>
            <w:proofErr w:type="spellStart"/>
            <w:r w:rsidRPr="00FA621B">
              <w:rPr>
                <w:szCs w:val="24"/>
              </w:rPr>
              <w:t>RedCap</w:t>
            </w:r>
            <w:proofErr w:type="spellEnd"/>
            <w:r w:rsidRPr="00FA621B">
              <w:rPr>
                <w:szCs w:val="24"/>
              </w:rPr>
              <w:t>), TR38.865 (</w:t>
            </w:r>
            <w:proofErr w:type="spellStart"/>
            <w:r w:rsidRPr="00FA621B">
              <w:rPr>
                <w:szCs w:val="24"/>
              </w:rPr>
              <w:t>eRedCap</w:t>
            </w:r>
            <w:proofErr w:type="spellEnd"/>
            <w:r w:rsidRPr="00FA621B">
              <w:rPr>
                <w:szCs w:val="24"/>
              </w:rPr>
              <w:t>), and TR38.869 (LP-WUS/WUR) for reference configurations</w:t>
            </w:r>
          </w:p>
          <w:p w14:paraId="2EB797A6" w14:textId="77777777" w:rsidR="00F101C2" w:rsidRPr="00FA621B" w:rsidRDefault="00F101C2" w:rsidP="00F101C2">
            <w:pPr>
              <w:numPr>
                <w:ilvl w:val="0"/>
                <w:numId w:val="119"/>
              </w:numPr>
              <w:overflowPunct/>
              <w:autoSpaceDE/>
              <w:autoSpaceDN/>
              <w:adjustRightInd/>
              <w:spacing w:after="0"/>
              <w:textAlignment w:val="auto"/>
              <w:rPr>
                <w:szCs w:val="24"/>
              </w:rPr>
            </w:pPr>
            <w:r w:rsidRPr="00FA621B">
              <w:rPr>
                <w:szCs w:val="24"/>
              </w:rPr>
              <w:t>TR 38.840 (UEPS), TR38.875 (</w:t>
            </w:r>
            <w:proofErr w:type="spellStart"/>
            <w:r w:rsidRPr="00FA621B">
              <w:rPr>
                <w:szCs w:val="24"/>
              </w:rPr>
              <w:t>RedCap</w:t>
            </w:r>
            <w:proofErr w:type="spellEnd"/>
            <w:r w:rsidRPr="00FA621B">
              <w:rPr>
                <w:szCs w:val="24"/>
              </w:rPr>
              <w:t>), and TR38.869 (LP-WUS/WUR) for power consumption models</w:t>
            </w:r>
          </w:p>
          <w:p w14:paraId="54418914" w14:textId="77777777" w:rsidR="00F101C2" w:rsidRPr="00FA621B" w:rsidRDefault="00F101C2" w:rsidP="0034120C">
            <w:pPr>
              <w:overflowPunct/>
              <w:autoSpaceDE/>
              <w:autoSpaceDN/>
              <w:adjustRightInd/>
              <w:spacing w:after="0"/>
              <w:textAlignment w:val="auto"/>
              <w:rPr>
                <w:rFonts w:ascii="Times" w:eastAsia="DengXian" w:hAnsi="Times"/>
                <w:i/>
                <w:iCs/>
                <w:szCs w:val="24"/>
                <w:lang w:val="en-IN" w:eastAsia="zh-CN"/>
              </w:rPr>
            </w:pPr>
          </w:p>
          <w:p w14:paraId="7134B2EF" w14:textId="77777777" w:rsidR="00F101C2" w:rsidRPr="00FA621B" w:rsidRDefault="00F101C2" w:rsidP="0034120C">
            <w:pPr>
              <w:overflowPunct/>
              <w:autoSpaceDE/>
              <w:autoSpaceDN/>
              <w:adjustRightInd/>
              <w:spacing w:after="0"/>
              <w:textAlignment w:val="auto"/>
              <w:rPr>
                <w:szCs w:val="24"/>
                <w:highlight w:val="green"/>
              </w:rPr>
            </w:pPr>
            <w:r w:rsidRPr="00FA621B">
              <w:rPr>
                <w:rFonts w:hint="eastAsia"/>
                <w:szCs w:val="24"/>
                <w:highlight w:val="green"/>
              </w:rPr>
              <w:t>Agreement</w:t>
            </w:r>
          </w:p>
          <w:p w14:paraId="0DC15F88" w14:textId="77777777" w:rsidR="00F101C2" w:rsidRPr="00FA621B" w:rsidRDefault="00F101C2" w:rsidP="00F101C2">
            <w:pPr>
              <w:numPr>
                <w:ilvl w:val="0"/>
                <w:numId w:val="120"/>
              </w:numPr>
              <w:overflowPunct/>
              <w:autoSpaceDE/>
              <w:autoSpaceDN/>
              <w:adjustRightInd/>
              <w:spacing w:after="0"/>
              <w:textAlignment w:val="auto"/>
              <w:rPr>
                <w:szCs w:val="24"/>
              </w:rPr>
            </w:pPr>
            <w:r w:rsidRPr="00FA621B">
              <w:rPr>
                <w:szCs w:val="24"/>
              </w:rPr>
              <w:t>Study baseline BS setting(s) for evaluating 6G BS EE improvement/impact, considering</w:t>
            </w:r>
            <w:r w:rsidRPr="00FA621B">
              <w:rPr>
                <w:rFonts w:eastAsia="DengXian" w:hint="eastAsia"/>
                <w:szCs w:val="24"/>
                <w:lang w:eastAsia="zh-CN"/>
              </w:rPr>
              <w:t xml:space="preserve"> </w:t>
            </w:r>
            <w:r w:rsidRPr="00FA621B">
              <w:rPr>
                <w:szCs w:val="24"/>
              </w:rPr>
              <w:t>NR features and 6G BS reference configuration(s)</w:t>
            </w:r>
          </w:p>
          <w:p w14:paraId="4E7A9CAD" w14:textId="77777777" w:rsidR="00F101C2" w:rsidRPr="008D100B" w:rsidRDefault="00F101C2" w:rsidP="00F101C2">
            <w:pPr>
              <w:numPr>
                <w:ilvl w:val="0"/>
                <w:numId w:val="52"/>
              </w:numPr>
              <w:overflowPunct/>
              <w:autoSpaceDE/>
              <w:autoSpaceDN/>
              <w:adjustRightInd/>
              <w:spacing w:after="0" w:line="259" w:lineRule="auto"/>
              <w:textAlignment w:val="auto"/>
              <w:rPr>
                <w:rFonts w:ascii="Times" w:eastAsia="바탕" w:hAnsi="Times"/>
                <w:color w:val="000000"/>
                <w:sz w:val="23"/>
                <w:szCs w:val="23"/>
                <w:lang w:eastAsia="x-none"/>
              </w:rPr>
            </w:pPr>
            <w:r w:rsidRPr="00FA621B">
              <w:rPr>
                <w:szCs w:val="24"/>
              </w:rPr>
              <w:t>Study baseline UE setting(s) for evaluating 6G UE EE improvement/impact, considering NR features and 6G UE reference configuration(s)</w:t>
            </w:r>
          </w:p>
        </w:tc>
      </w:tr>
    </w:tbl>
    <w:p w14:paraId="4BAC91FA" w14:textId="0BE6B6CD" w:rsidR="007A33C2" w:rsidRPr="006C2D5E" w:rsidRDefault="007A33C2" w:rsidP="003B67A6">
      <w:pPr>
        <w:spacing w:before="120"/>
        <w:jc w:val="both"/>
        <w:rPr>
          <w:rFonts w:eastAsiaTheme="minorEastAsia"/>
          <w:lang w:val="en-US" w:eastAsia="ko-KR"/>
        </w:rPr>
      </w:pPr>
      <w:r w:rsidRPr="007A33C2">
        <w:rPr>
          <w:rFonts w:eastAsiaTheme="minorEastAsia"/>
          <w:lang w:eastAsia="ko-KR"/>
        </w:rPr>
        <w:t xml:space="preserve">In this contribution, we discuss </w:t>
      </w:r>
      <w:bookmarkStart w:id="5" w:name="_Hlk210144218"/>
      <w:r w:rsidRPr="007A33C2">
        <w:rPr>
          <w:rFonts w:eastAsiaTheme="minorEastAsia"/>
          <w:lang w:eastAsia="ko-KR"/>
        </w:rPr>
        <w:t>energy efficiency in 6GR</w:t>
      </w:r>
      <w:bookmarkEnd w:id="5"/>
      <w:r w:rsidRPr="007A33C2">
        <w:rPr>
          <w:rFonts w:eastAsiaTheme="minorEastAsia"/>
          <w:lang w:eastAsia="ko-KR"/>
        </w:rPr>
        <w:t xml:space="preserve"> and present our perspectives on the topic</w:t>
      </w:r>
      <w:r>
        <w:rPr>
          <w:rFonts w:eastAsiaTheme="minorEastAsia" w:hint="eastAsia"/>
          <w:lang w:eastAsia="ko-KR"/>
        </w:rPr>
        <w:t>.</w:t>
      </w:r>
    </w:p>
    <w:p w14:paraId="4C3C4A4E" w14:textId="654931E9" w:rsidR="002A372E" w:rsidRPr="00853607" w:rsidRDefault="00F101C2" w:rsidP="001010AE">
      <w:pPr>
        <w:pStyle w:val="1"/>
        <w:spacing w:after="360"/>
        <w:ind w:left="431" w:hanging="431"/>
        <w:rPr>
          <w:lang w:eastAsia="ko-KR"/>
        </w:rPr>
      </w:pPr>
      <w:r>
        <w:rPr>
          <w:rFonts w:eastAsiaTheme="minorEastAsia" w:hint="eastAsia"/>
          <w:lang w:eastAsia="ko-KR"/>
        </w:rPr>
        <w:t xml:space="preserve">Energy Efficiency </w:t>
      </w:r>
      <w:r w:rsidR="00734C77">
        <w:rPr>
          <w:rFonts w:eastAsiaTheme="minorEastAsia" w:hint="eastAsia"/>
          <w:lang w:eastAsia="ko-KR"/>
        </w:rPr>
        <w:t>in 6GR</w:t>
      </w:r>
    </w:p>
    <w:p w14:paraId="31E14BE3" w14:textId="5DF67463" w:rsidR="00BD20B4" w:rsidRPr="00853607" w:rsidRDefault="00DD6FD4" w:rsidP="00BD20B4">
      <w:pPr>
        <w:pStyle w:val="2"/>
      </w:pPr>
      <w:r>
        <w:rPr>
          <w:rFonts w:eastAsiaTheme="minorEastAsia" w:hint="eastAsia"/>
          <w:lang w:eastAsia="ko-KR"/>
        </w:rPr>
        <w:t>NW</w:t>
      </w:r>
      <w:r w:rsidR="001608F7" w:rsidRPr="001608F7">
        <w:rPr>
          <w:rFonts w:eastAsiaTheme="minorEastAsia"/>
          <w:lang w:eastAsia="ko-KR"/>
        </w:rPr>
        <w:t xml:space="preserve"> Energy Efficiency Design</w:t>
      </w:r>
    </w:p>
    <w:p w14:paraId="16F15BC9" w14:textId="46565FB4" w:rsidR="001608F7" w:rsidRDefault="001608F7" w:rsidP="001608F7">
      <w:pPr>
        <w:pStyle w:val="ae"/>
        <w:spacing w:line="276" w:lineRule="auto"/>
        <w:rPr>
          <w:lang w:eastAsia="ko-KR"/>
        </w:rPr>
      </w:pPr>
      <w:r w:rsidRPr="001608F7">
        <w:rPr>
          <w:lang w:eastAsia="ko-KR"/>
        </w:rPr>
        <w:t xml:space="preserve">This section discusses key considerations and potential enhancements for improving energy efficiency in 6G initial access procedures. The analysis addresses reference signal (RS) design for initial cell access and idle mode, on-demand SIB1 operation, PRACH adaptation, and paging adaptation. Each subtopic identifies limitations of the current NR design and introduces possible enhancements tailored to </w:t>
      </w:r>
      <w:r>
        <w:rPr>
          <w:rFonts w:hint="eastAsia"/>
          <w:lang w:eastAsia="ko-KR"/>
        </w:rPr>
        <w:t xml:space="preserve">6G </w:t>
      </w:r>
      <w:r w:rsidRPr="001608F7">
        <w:rPr>
          <w:lang w:eastAsia="ko-KR"/>
        </w:rPr>
        <w:t>NES (Network Energy Saving) requirements.</w:t>
      </w:r>
    </w:p>
    <w:p w14:paraId="0D4F9281" w14:textId="77777777" w:rsidR="00DB5FE8" w:rsidRPr="001608F7" w:rsidRDefault="00DB5FE8" w:rsidP="001608F7">
      <w:pPr>
        <w:pStyle w:val="ae"/>
        <w:spacing w:line="276" w:lineRule="auto"/>
        <w:rPr>
          <w:lang w:eastAsia="ko-KR"/>
        </w:rPr>
      </w:pPr>
    </w:p>
    <w:p w14:paraId="445AE265" w14:textId="69E3F1D5" w:rsidR="001608F7" w:rsidRPr="001608F7" w:rsidRDefault="005C7C80" w:rsidP="00FB0326">
      <w:pPr>
        <w:pStyle w:val="20"/>
        <w:spacing w:before="120"/>
        <w:rPr>
          <w:rFonts w:ascii="Arial" w:hAnsi="Arial" w:cs="Arial"/>
        </w:rPr>
      </w:pPr>
      <w:r w:rsidRPr="00FB0326">
        <w:rPr>
          <w:rFonts w:ascii="Arial" w:hAnsi="Arial" w:cs="Arial" w:hint="eastAsia"/>
        </w:rPr>
        <w:t>RS</w:t>
      </w:r>
      <w:r w:rsidR="000A47EE" w:rsidRPr="00FB0326">
        <w:rPr>
          <w:rFonts w:ascii="Arial" w:hAnsi="Arial" w:cs="Arial" w:hint="eastAsia"/>
        </w:rPr>
        <w:t xml:space="preserve"> aspects</w:t>
      </w:r>
      <w:r w:rsidR="001608F7" w:rsidRPr="001608F7">
        <w:rPr>
          <w:rFonts w:ascii="Arial" w:hAnsi="Arial" w:cs="Arial"/>
        </w:rPr>
        <w:t xml:space="preserve"> for Initial Access and Idle Mode</w:t>
      </w:r>
    </w:p>
    <w:p w14:paraId="6DAC1541" w14:textId="77777777" w:rsidR="001608F7" w:rsidRPr="001608F7" w:rsidRDefault="001608F7" w:rsidP="001608F7">
      <w:pPr>
        <w:pStyle w:val="ae"/>
        <w:spacing w:line="276" w:lineRule="auto"/>
        <w:rPr>
          <w:lang w:eastAsia="ko-KR"/>
        </w:rPr>
      </w:pPr>
      <w:r w:rsidRPr="001608F7">
        <w:rPr>
          <w:lang w:eastAsia="ko-KR"/>
        </w:rPr>
        <w:lastRenderedPageBreak/>
        <w:t xml:space="preserve">In NR, initial cell access is constrained by the default 20 </w:t>
      </w:r>
      <w:proofErr w:type="spellStart"/>
      <w:r w:rsidRPr="001608F7">
        <w:rPr>
          <w:lang w:eastAsia="ko-KR"/>
        </w:rPr>
        <w:t>ms</w:t>
      </w:r>
      <w:proofErr w:type="spellEnd"/>
      <w:r w:rsidRPr="001608F7">
        <w:rPr>
          <w:lang w:eastAsia="ko-KR"/>
        </w:rPr>
        <w:t xml:space="preserve"> SSB periodicity, which imposes frequent wake-up cycles and prevents deep energy saving. For 6G, it is essential to extend the SSB periodicity substantially (e.g., up to 160 </w:t>
      </w:r>
      <w:proofErr w:type="spellStart"/>
      <w:r w:rsidRPr="001608F7">
        <w:rPr>
          <w:lang w:eastAsia="ko-KR"/>
        </w:rPr>
        <w:t>ms</w:t>
      </w:r>
      <w:proofErr w:type="spellEnd"/>
      <w:r w:rsidRPr="001608F7">
        <w:rPr>
          <w:lang w:eastAsia="ko-KR"/>
        </w:rPr>
        <w:t xml:space="preserve"> or longer) while introducing mechanisms to mitigate UE detection complexity. Possible approaches include:</w:t>
      </w:r>
    </w:p>
    <w:p w14:paraId="7DB85346" w14:textId="77777777" w:rsidR="001608F7" w:rsidRPr="00030D79" w:rsidRDefault="001608F7" w:rsidP="001608F7">
      <w:pPr>
        <w:pStyle w:val="ae"/>
        <w:numPr>
          <w:ilvl w:val="0"/>
          <w:numId w:val="121"/>
        </w:numPr>
        <w:spacing w:line="276" w:lineRule="auto"/>
        <w:rPr>
          <w:lang w:eastAsia="ko-KR"/>
        </w:rPr>
      </w:pPr>
      <w:r w:rsidRPr="00030D79">
        <w:rPr>
          <w:lang w:eastAsia="ko-KR"/>
        </w:rPr>
        <w:t>Coarser sync raster design: Reducing the number of frequency scans by widening sync raster spacing, thus lowering UE power consumption.</w:t>
      </w:r>
    </w:p>
    <w:p w14:paraId="235F9D97" w14:textId="77777777" w:rsidR="001608F7" w:rsidRPr="00030D79" w:rsidRDefault="001608F7" w:rsidP="001608F7">
      <w:pPr>
        <w:pStyle w:val="ae"/>
        <w:numPr>
          <w:ilvl w:val="0"/>
          <w:numId w:val="121"/>
        </w:numPr>
        <w:spacing w:line="276" w:lineRule="auto"/>
        <w:rPr>
          <w:lang w:eastAsia="ko-KR"/>
        </w:rPr>
      </w:pPr>
      <w:r w:rsidRPr="00030D79">
        <w:rPr>
          <w:lang w:eastAsia="ko-KR"/>
        </w:rPr>
        <w:t xml:space="preserve">Band-specific sync </w:t>
      </w:r>
      <w:proofErr w:type="spellStart"/>
      <w:r w:rsidRPr="00030D79">
        <w:rPr>
          <w:lang w:eastAsia="ko-KR"/>
        </w:rPr>
        <w:t>rasters</w:t>
      </w:r>
      <w:proofErr w:type="spellEnd"/>
      <w:r w:rsidRPr="00030D79">
        <w:rPr>
          <w:lang w:eastAsia="ko-KR"/>
        </w:rPr>
        <w:t xml:space="preserve">: Limiting sync </w:t>
      </w:r>
      <w:proofErr w:type="spellStart"/>
      <w:r w:rsidRPr="00030D79">
        <w:rPr>
          <w:lang w:eastAsia="ko-KR"/>
        </w:rPr>
        <w:t>rasters</w:t>
      </w:r>
      <w:proofErr w:type="spellEnd"/>
      <w:r w:rsidRPr="00030D79">
        <w:rPr>
          <w:lang w:eastAsia="ko-KR"/>
        </w:rPr>
        <w:t xml:space="preserve"> to specific bands or frequency ranges where initial access is expected, reducing unnecessary blind detection across the entire spectrum.</w:t>
      </w:r>
    </w:p>
    <w:p w14:paraId="262D78C2" w14:textId="77777777" w:rsidR="001608F7" w:rsidRPr="00030D79" w:rsidRDefault="001608F7" w:rsidP="001608F7">
      <w:pPr>
        <w:pStyle w:val="ae"/>
        <w:numPr>
          <w:ilvl w:val="0"/>
          <w:numId w:val="121"/>
        </w:numPr>
        <w:spacing w:line="276" w:lineRule="auto"/>
        <w:rPr>
          <w:lang w:eastAsia="ko-KR"/>
        </w:rPr>
      </w:pPr>
      <w:r w:rsidRPr="00030D79">
        <w:rPr>
          <w:lang w:eastAsia="ko-KR"/>
        </w:rPr>
        <w:t>On-demand SSB support: Enabling SSB transmission only when triggered (e.g., for paging, random access, or anchor-to-access carrier switching) while retaining always-on anchor SSBs for basic synchronization.</w:t>
      </w:r>
    </w:p>
    <w:p w14:paraId="397E6838" w14:textId="77777777" w:rsidR="001608F7" w:rsidRPr="001608F7" w:rsidRDefault="001608F7" w:rsidP="001608F7">
      <w:pPr>
        <w:pStyle w:val="ae"/>
        <w:spacing w:line="276" w:lineRule="auto"/>
        <w:rPr>
          <w:lang w:eastAsia="ko-KR"/>
        </w:rPr>
      </w:pPr>
      <w:r w:rsidRPr="001608F7">
        <w:rPr>
          <w:lang w:eastAsia="ko-KR"/>
        </w:rPr>
        <w:t>Such approaches allow UEs to remain in deeper idle states while still guaranteeing robust discoverability and access performance.</w:t>
      </w:r>
    </w:p>
    <w:p w14:paraId="4170F998" w14:textId="18533C17" w:rsidR="001608F7" w:rsidRPr="001608F7" w:rsidRDefault="001608F7" w:rsidP="001608F7">
      <w:pPr>
        <w:pStyle w:val="ae"/>
        <w:spacing w:line="276" w:lineRule="auto"/>
        <w:rPr>
          <w:b/>
          <w:bCs/>
          <w:i/>
          <w:iCs/>
          <w:lang w:eastAsia="ko-KR"/>
        </w:rPr>
      </w:pPr>
      <w:r w:rsidRPr="001608F7">
        <w:rPr>
          <w:b/>
          <w:bCs/>
          <w:i/>
          <w:iCs/>
          <w:lang w:eastAsia="ko-KR"/>
        </w:rPr>
        <w:t>Proposal</w:t>
      </w:r>
      <w:r w:rsidR="006F64C3" w:rsidRPr="00C62596">
        <w:rPr>
          <w:rFonts w:hint="eastAsia"/>
          <w:b/>
          <w:bCs/>
          <w:i/>
          <w:iCs/>
          <w:lang w:eastAsia="ko-KR"/>
        </w:rPr>
        <w:t xml:space="preserve"> 1</w:t>
      </w:r>
      <w:r w:rsidRPr="001608F7">
        <w:rPr>
          <w:b/>
          <w:bCs/>
          <w:i/>
          <w:iCs/>
          <w:lang w:eastAsia="ko-KR"/>
        </w:rPr>
        <w:t>: Study extended SSB periodicity, coarse/flexible sync raster design, and on-demand SSB operation for both initial access and idle mode scenarios.</w:t>
      </w:r>
    </w:p>
    <w:p w14:paraId="2624207A" w14:textId="7AA25541" w:rsidR="001608F7" w:rsidRDefault="001608F7" w:rsidP="001608F7">
      <w:pPr>
        <w:pStyle w:val="ae"/>
        <w:spacing w:line="276" w:lineRule="auto"/>
        <w:rPr>
          <w:lang w:eastAsia="ko-KR"/>
        </w:rPr>
      </w:pPr>
    </w:p>
    <w:p w14:paraId="36B21675" w14:textId="37C262DC" w:rsidR="005C7C80" w:rsidRPr="00FB0326" w:rsidRDefault="005C7C80" w:rsidP="00FB0326">
      <w:pPr>
        <w:pStyle w:val="20"/>
        <w:spacing w:before="120"/>
        <w:rPr>
          <w:rFonts w:ascii="Arial" w:hAnsi="Arial" w:cs="Arial"/>
        </w:rPr>
      </w:pPr>
      <w:r w:rsidRPr="001608F7">
        <w:rPr>
          <w:rFonts w:ascii="Arial" w:hAnsi="Arial" w:cs="Arial"/>
        </w:rPr>
        <w:t>Initial Access and Idle Mode</w:t>
      </w:r>
      <w:r w:rsidRPr="00FB0326">
        <w:rPr>
          <w:rFonts w:ascii="Arial" w:hAnsi="Arial" w:cs="Arial" w:hint="eastAsia"/>
        </w:rPr>
        <w:t xml:space="preserve"> for MRSS</w:t>
      </w:r>
    </w:p>
    <w:p w14:paraId="6068F987" w14:textId="6B601B53" w:rsidR="000A47EE" w:rsidRPr="000A47EE" w:rsidRDefault="000A47EE" w:rsidP="000A47EE">
      <w:pPr>
        <w:pStyle w:val="ae"/>
        <w:spacing w:line="276" w:lineRule="auto"/>
        <w:rPr>
          <w:lang w:eastAsia="ko-KR"/>
        </w:rPr>
      </w:pPr>
      <w:r>
        <w:rPr>
          <w:rFonts w:hint="eastAsia"/>
          <w:lang w:eastAsia="ko-KR"/>
        </w:rPr>
        <w:t xml:space="preserve">In initial 6G deployment, </w:t>
      </w:r>
      <w:r w:rsidRPr="000A47EE">
        <w:rPr>
          <w:lang w:eastAsia="ko-KR"/>
        </w:rPr>
        <w:t>it is expected that multiple RATs (e.g., 5G NR</w:t>
      </w:r>
      <w:r>
        <w:rPr>
          <w:rFonts w:hint="eastAsia"/>
          <w:lang w:eastAsia="ko-KR"/>
        </w:rPr>
        <w:t xml:space="preserve"> and 6GR</w:t>
      </w:r>
      <w:r w:rsidRPr="000A47EE">
        <w:rPr>
          <w:lang w:eastAsia="ko-KR"/>
        </w:rPr>
        <w:t>) will coexist within shared or overlapping spectrum regions (MRSS). To enhance energy efficiency and ensure robust initial access, UEs may utilize legacy RAT</w:t>
      </w:r>
      <w:r>
        <w:rPr>
          <w:rFonts w:hint="eastAsia"/>
          <w:lang w:eastAsia="ko-KR"/>
        </w:rPr>
        <w:t xml:space="preserve"> (5G NR) common</w:t>
      </w:r>
      <w:r w:rsidRPr="000A47EE">
        <w:rPr>
          <w:lang w:eastAsia="ko-KR"/>
        </w:rPr>
        <w:t xml:space="preserve"> signals</w:t>
      </w:r>
      <w:r>
        <w:rPr>
          <w:rFonts w:hint="eastAsia"/>
          <w:lang w:eastAsia="ko-KR"/>
        </w:rPr>
        <w:t xml:space="preserve"> (e.g. SSB/SIB1)</w:t>
      </w:r>
      <w:r w:rsidRPr="000A47EE">
        <w:rPr>
          <w:lang w:eastAsia="ko-KR"/>
        </w:rPr>
        <w:t xml:space="preserve"> to support </w:t>
      </w:r>
      <w:r>
        <w:rPr>
          <w:rFonts w:hint="eastAsia"/>
          <w:lang w:eastAsia="ko-KR"/>
        </w:rPr>
        <w:t xml:space="preserve">fast and efficient </w:t>
      </w:r>
      <w:r w:rsidRPr="000A47EE">
        <w:rPr>
          <w:lang w:eastAsia="ko-KR"/>
        </w:rPr>
        <w:t>initial cell acquisition</w:t>
      </w:r>
      <w:r w:rsidR="00072689">
        <w:rPr>
          <w:rFonts w:hint="eastAsia"/>
          <w:lang w:eastAsia="ko-KR"/>
        </w:rPr>
        <w:t xml:space="preserve"> in </w:t>
      </w:r>
      <w:r w:rsidR="00072689" w:rsidRPr="000A47EE">
        <w:rPr>
          <w:lang w:eastAsia="ko-KR"/>
        </w:rPr>
        <w:t>6G</w:t>
      </w:r>
      <w:r w:rsidR="00072689">
        <w:rPr>
          <w:rFonts w:hint="eastAsia"/>
          <w:lang w:eastAsia="ko-KR"/>
        </w:rPr>
        <w:t>R</w:t>
      </w:r>
      <w:r w:rsidRPr="000A47EE">
        <w:rPr>
          <w:lang w:eastAsia="ko-KR"/>
        </w:rPr>
        <w:t>. The following design principles are proposed:</w:t>
      </w:r>
    </w:p>
    <w:p w14:paraId="3639A203" w14:textId="77777777" w:rsidR="000A47EE" w:rsidRPr="00030D79" w:rsidRDefault="000A47EE" w:rsidP="000A47EE">
      <w:pPr>
        <w:pStyle w:val="ae"/>
        <w:numPr>
          <w:ilvl w:val="0"/>
          <w:numId w:val="125"/>
        </w:numPr>
        <w:spacing w:line="276" w:lineRule="auto"/>
        <w:rPr>
          <w:lang w:eastAsia="ko-KR"/>
        </w:rPr>
      </w:pPr>
      <w:r w:rsidRPr="00030D79">
        <w:rPr>
          <w:lang w:eastAsia="ko-KR"/>
        </w:rPr>
        <w:t>Leverage Existing RAT Signals for Bootstrapping</w:t>
      </w:r>
    </w:p>
    <w:p w14:paraId="5C090B21" w14:textId="1085CC59" w:rsidR="000A47EE" w:rsidRPr="00030D79" w:rsidRDefault="000A47EE" w:rsidP="000A47EE">
      <w:pPr>
        <w:pStyle w:val="ae"/>
        <w:numPr>
          <w:ilvl w:val="1"/>
          <w:numId w:val="125"/>
        </w:numPr>
        <w:spacing w:line="276" w:lineRule="auto"/>
        <w:rPr>
          <w:lang w:eastAsia="ko-KR"/>
        </w:rPr>
      </w:pPr>
      <w:r w:rsidRPr="00030D79">
        <w:rPr>
          <w:lang w:eastAsia="ko-KR"/>
        </w:rPr>
        <w:t xml:space="preserve">6G UEs </w:t>
      </w:r>
      <w:r w:rsidR="00072689" w:rsidRPr="00030D79">
        <w:rPr>
          <w:rFonts w:hint="eastAsia"/>
          <w:lang w:eastAsia="ko-KR"/>
        </w:rPr>
        <w:t>may</w:t>
      </w:r>
      <w:r w:rsidRPr="00030D79">
        <w:rPr>
          <w:lang w:eastAsia="ko-KR"/>
        </w:rPr>
        <w:t xml:space="preserve"> utilize synchronization signals (e.g., NR SSB) and system information blocks (e.g., NR SIB1) transmitted by a </w:t>
      </w:r>
      <w:r w:rsidR="00072689" w:rsidRPr="00030D79">
        <w:rPr>
          <w:rFonts w:hint="eastAsia"/>
          <w:lang w:eastAsia="ko-KR"/>
        </w:rPr>
        <w:t>5G NR RAT</w:t>
      </w:r>
      <w:r w:rsidRPr="00030D79">
        <w:rPr>
          <w:lang w:eastAsia="ko-KR"/>
        </w:rPr>
        <w:t xml:space="preserve"> as anchor signals</w:t>
      </w:r>
      <w:r w:rsidR="00072689" w:rsidRPr="00030D79">
        <w:rPr>
          <w:rFonts w:hint="eastAsia"/>
          <w:lang w:eastAsia="ko-KR"/>
        </w:rPr>
        <w:t xml:space="preserve"> in case of MRSS</w:t>
      </w:r>
      <w:r w:rsidRPr="00030D79">
        <w:rPr>
          <w:lang w:eastAsia="ko-KR"/>
        </w:rPr>
        <w:t>.</w:t>
      </w:r>
      <w:r w:rsidRPr="00030D79">
        <w:rPr>
          <w:rFonts w:hint="eastAsia"/>
          <w:lang w:eastAsia="ko-KR"/>
        </w:rPr>
        <w:t xml:space="preserve"> </w:t>
      </w:r>
      <w:r w:rsidRPr="00030D79">
        <w:rPr>
          <w:lang w:eastAsia="ko-KR"/>
        </w:rPr>
        <w:t>T</w:t>
      </w:r>
      <w:r w:rsidRPr="00030D79">
        <w:rPr>
          <w:rFonts w:hint="eastAsia"/>
          <w:lang w:eastAsia="ko-KR"/>
        </w:rPr>
        <w:t>hose common signals can be leveraged for 6G initial access procedure</w:t>
      </w:r>
      <w:r w:rsidR="00BC19ED" w:rsidRPr="00030D79">
        <w:rPr>
          <w:rFonts w:hint="eastAsia"/>
          <w:lang w:eastAsia="ko-KR"/>
        </w:rPr>
        <w:t>.</w:t>
      </w:r>
    </w:p>
    <w:p w14:paraId="61FCDA1C" w14:textId="4EB4FF99" w:rsidR="000A47EE" w:rsidRPr="00030D79" w:rsidRDefault="000A47EE" w:rsidP="000A47EE">
      <w:pPr>
        <w:pStyle w:val="ae"/>
        <w:numPr>
          <w:ilvl w:val="1"/>
          <w:numId w:val="125"/>
        </w:numPr>
        <w:spacing w:line="276" w:lineRule="auto"/>
        <w:rPr>
          <w:lang w:eastAsia="ko-KR"/>
        </w:rPr>
      </w:pPr>
      <w:r w:rsidRPr="00030D79">
        <w:rPr>
          <w:lang w:eastAsia="ko-KR"/>
        </w:rPr>
        <w:t>These signals provide timing, frequency, and configuration information to facilitate 6G initial access without requiring frequent or redundant 6G-specific broadcasts</w:t>
      </w:r>
      <w:r w:rsidRPr="00030D79">
        <w:rPr>
          <w:rFonts w:hint="eastAsia"/>
          <w:lang w:eastAsia="ko-KR"/>
        </w:rPr>
        <w:t xml:space="preserve"> in a MRSS frequency band.</w:t>
      </w:r>
    </w:p>
    <w:p w14:paraId="3C485E4E" w14:textId="77777777" w:rsidR="000A47EE" w:rsidRPr="00030D79" w:rsidRDefault="000A47EE" w:rsidP="000A47EE">
      <w:pPr>
        <w:pStyle w:val="ae"/>
        <w:numPr>
          <w:ilvl w:val="0"/>
          <w:numId w:val="125"/>
        </w:numPr>
        <w:spacing w:line="276" w:lineRule="auto"/>
        <w:rPr>
          <w:lang w:eastAsia="ko-KR"/>
        </w:rPr>
      </w:pPr>
      <w:r w:rsidRPr="00030D79">
        <w:rPr>
          <w:lang w:eastAsia="ko-KR"/>
        </w:rPr>
        <w:t>Anchor-Based Access Structures</w:t>
      </w:r>
    </w:p>
    <w:p w14:paraId="3F56B306" w14:textId="3A336BEA" w:rsidR="000A47EE" w:rsidRPr="00030D79" w:rsidRDefault="000A47EE" w:rsidP="000A47EE">
      <w:pPr>
        <w:pStyle w:val="ae"/>
        <w:numPr>
          <w:ilvl w:val="1"/>
          <w:numId w:val="125"/>
        </w:numPr>
        <w:spacing w:line="276" w:lineRule="auto"/>
        <w:rPr>
          <w:lang w:eastAsia="ko-KR"/>
        </w:rPr>
      </w:pPr>
      <w:r w:rsidRPr="00030D79">
        <w:rPr>
          <w:lang w:eastAsia="ko-KR"/>
        </w:rPr>
        <w:t xml:space="preserve">The </w:t>
      </w:r>
      <w:r w:rsidR="00BC19ED" w:rsidRPr="00030D79">
        <w:rPr>
          <w:rFonts w:hint="eastAsia"/>
          <w:lang w:eastAsia="ko-KR"/>
        </w:rPr>
        <w:t>5G</w:t>
      </w:r>
      <w:r w:rsidRPr="00030D79">
        <w:rPr>
          <w:lang w:eastAsia="ko-KR"/>
        </w:rPr>
        <w:t xml:space="preserve"> NR acts as an anchor carrier</w:t>
      </w:r>
      <w:r w:rsidR="00072689" w:rsidRPr="00030D79">
        <w:rPr>
          <w:rFonts w:hint="eastAsia"/>
          <w:lang w:eastAsia="ko-KR"/>
        </w:rPr>
        <w:t xml:space="preserve"> focusing on initial cell access and Idle mode operation</w:t>
      </w:r>
      <w:r w:rsidRPr="00030D79">
        <w:rPr>
          <w:lang w:eastAsia="ko-KR"/>
        </w:rPr>
        <w:t>, while 6G</w:t>
      </w:r>
      <w:r w:rsidR="00BC19ED" w:rsidRPr="00030D79">
        <w:rPr>
          <w:rFonts w:hint="eastAsia"/>
          <w:lang w:eastAsia="ko-KR"/>
        </w:rPr>
        <w:t>R</w:t>
      </w:r>
      <w:r w:rsidRPr="00030D79">
        <w:rPr>
          <w:lang w:eastAsia="ko-KR"/>
        </w:rPr>
        <w:t xml:space="preserve"> operates as a secondary layer </w:t>
      </w:r>
      <w:r w:rsidR="00072689" w:rsidRPr="00030D79">
        <w:rPr>
          <w:rFonts w:hint="eastAsia"/>
          <w:lang w:eastAsia="ko-KR"/>
        </w:rPr>
        <w:t>after RRC connection is established</w:t>
      </w:r>
      <w:r w:rsidRPr="00030D79">
        <w:rPr>
          <w:lang w:eastAsia="ko-KR"/>
        </w:rPr>
        <w:t>.</w:t>
      </w:r>
    </w:p>
    <w:p w14:paraId="7C1EBB1A" w14:textId="1DC622CB" w:rsidR="000A47EE" w:rsidRPr="00030D79" w:rsidRDefault="000A47EE" w:rsidP="000A47EE">
      <w:pPr>
        <w:pStyle w:val="ae"/>
        <w:numPr>
          <w:ilvl w:val="1"/>
          <w:numId w:val="125"/>
        </w:numPr>
        <w:spacing w:line="276" w:lineRule="auto"/>
        <w:rPr>
          <w:lang w:eastAsia="ko-KR"/>
        </w:rPr>
      </w:pPr>
      <w:r w:rsidRPr="00030D79">
        <w:rPr>
          <w:lang w:eastAsia="ko-KR"/>
        </w:rPr>
        <w:t xml:space="preserve">This reduces the signaling overhead of always-on SSBs in the </w:t>
      </w:r>
      <w:r w:rsidR="00BC19ED" w:rsidRPr="00030D79">
        <w:rPr>
          <w:rFonts w:hint="eastAsia"/>
          <w:lang w:eastAsia="ko-KR"/>
        </w:rPr>
        <w:t>6GR</w:t>
      </w:r>
      <w:r w:rsidRPr="00030D79">
        <w:rPr>
          <w:lang w:eastAsia="ko-KR"/>
        </w:rPr>
        <w:t>, while still allowing efficient random access through anchor-provided information.</w:t>
      </w:r>
    </w:p>
    <w:p w14:paraId="010AFEF5" w14:textId="77777777" w:rsidR="000A47EE" w:rsidRPr="00030D79" w:rsidRDefault="000A47EE" w:rsidP="000A47EE">
      <w:pPr>
        <w:pStyle w:val="ae"/>
        <w:numPr>
          <w:ilvl w:val="0"/>
          <w:numId w:val="125"/>
        </w:numPr>
        <w:spacing w:line="276" w:lineRule="auto"/>
        <w:rPr>
          <w:lang w:eastAsia="ko-KR"/>
        </w:rPr>
      </w:pPr>
      <w:r w:rsidRPr="00030D79">
        <w:rPr>
          <w:lang w:eastAsia="ko-KR"/>
        </w:rPr>
        <w:t>Control Information Encapsulation</w:t>
      </w:r>
    </w:p>
    <w:p w14:paraId="1DE3A52B" w14:textId="77777777" w:rsidR="000A47EE" w:rsidRPr="000A47EE" w:rsidRDefault="000A47EE" w:rsidP="000A47EE">
      <w:pPr>
        <w:pStyle w:val="ae"/>
        <w:numPr>
          <w:ilvl w:val="1"/>
          <w:numId w:val="125"/>
        </w:numPr>
        <w:spacing w:line="276" w:lineRule="auto"/>
        <w:rPr>
          <w:lang w:eastAsia="ko-KR"/>
        </w:rPr>
      </w:pPr>
      <w:r w:rsidRPr="000A47EE">
        <w:rPr>
          <w:lang w:eastAsia="ko-KR"/>
        </w:rPr>
        <w:t>To ensure interoperability, system information carried in the anchor RAT (e.g., NR SIB1) can explicitly include parameters such as target RAT type, synchronization raster, and switching timing.</w:t>
      </w:r>
    </w:p>
    <w:p w14:paraId="414423E3" w14:textId="77777777" w:rsidR="000A47EE" w:rsidRPr="000A47EE" w:rsidRDefault="000A47EE" w:rsidP="000A47EE">
      <w:pPr>
        <w:pStyle w:val="ae"/>
        <w:numPr>
          <w:ilvl w:val="1"/>
          <w:numId w:val="125"/>
        </w:numPr>
        <w:spacing w:line="276" w:lineRule="auto"/>
        <w:rPr>
          <w:lang w:eastAsia="ko-KR"/>
        </w:rPr>
      </w:pPr>
      <w:r w:rsidRPr="000A47EE">
        <w:rPr>
          <w:lang w:eastAsia="ko-KR"/>
        </w:rPr>
        <w:t>This allows seamless RAT switching or joint access without requiring redundant system broadcasts.</w:t>
      </w:r>
    </w:p>
    <w:p w14:paraId="6E218275" w14:textId="280B7496" w:rsidR="000A47EE" w:rsidRPr="000A47EE" w:rsidRDefault="000A47EE" w:rsidP="000A47EE">
      <w:pPr>
        <w:pStyle w:val="ae"/>
        <w:spacing w:line="276" w:lineRule="auto"/>
        <w:rPr>
          <w:b/>
          <w:bCs/>
          <w:i/>
          <w:iCs/>
          <w:lang w:eastAsia="ko-KR"/>
        </w:rPr>
      </w:pPr>
      <w:r w:rsidRPr="000A47EE">
        <w:rPr>
          <w:b/>
          <w:bCs/>
          <w:i/>
          <w:iCs/>
          <w:lang w:eastAsia="ko-KR"/>
        </w:rPr>
        <w:t>Proposal</w:t>
      </w:r>
      <w:r w:rsidR="006F64C3" w:rsidRPr="00C62596">
        <w:rPr>
          <w:rFonts w:hint="eastAsia"/>
          <w:b/>
          <w:bCs/>
          <w:i/>
          <w:iCs/>
          <w:lang w:eastAsia="ko-KR"/>
        </w:rPr>
        <w:t xml:space="preserve"> 2</w:t>
      </w:r>
      <w:r w:rsidRPr="000A47EE">
        <w:rPr>
          <w:b/>
          <w:bCs/>
          <w:i/>
          <w:iCs/>
          <w:lang w:eastAsia="ko-KR"/>
        </w:rPr>
        <w:t>: Study general design principles for multi-RAT assisted initial access in MRSS environments, where 6G UEs leverage existing RAT signals (e.g., NR SSB/SIB1) to bootstrap initial access, thereby reducing signaling overhead and improving energy efficiency.</w:t>
      </w:r>
    </w:p>
    <w:p w14:paraId="7FDD04EC" w14:textId="77777777" w:rsidR="000A47EE" w:rsidRDefault="000A47EE" w:rsidP="001608F7">
      <w:pPr>
        <w:pStyle w:val="ae"/>
        <w:spacing w:line="276" w:lineRule="auto"/>
        <w:rPr>
          <w:lang w:eastAsia="ko-KR"/>
        </w:rPr>
      </w:pPr>
    </w:p>
    <w:p w14:paraId="52FE9D25" w14:textId="34963C1D" w:rsidR="001608F7" w:rsidRPr="001608F7" w:rsidRDefault="001608F7" w:rsidP="00FB0326">
      <w:pPr>
        <w:pStyle w:val="20"/>
        <w:spacing w:before="120"/>
        <w:rPr>
          <w:rFonts w:ascii="Arial" w:hAnsi="Arial" w:cs="Arial"/>
        </w:rPr>
      </w:pPr>
      <w:r w:rsidRPr="001608F7">
        <w:rPr>
          <w:rFonts w:ascii="Arial" w:hAnsi="Arial" w:cs="Arial"/>
        </w:rPr>
        <w:t>On-Demand SIB1 Operation</w:t>
      </w:r>
    </w:p>
    <w:p w14:paraId="0CDF7075" w14:textId="77777777" w:rsidR="001608F7" w:rsidRPr="001608F7" w:rsidRDefault="001608F7" w:rsidP="001608F7">
      <w:pPr>
        <w:pStyle w:val="ae"/>
        <w:spacing w:line="276" w:lineRule="auto"/>
        <w:rPr>
          <w:lang w:eastAsia="ko-KR"/>
        </w:rPr>
      </w:pPr>
      <w:r w:rsidRPr="001608F7">
        <w:rPr>
          <w:lang w:eastAsia="ko-KR"/>
        </w:rPr>
        <w:lastRenderedPageBreak/>
        <w:t>NR Rel-19 introduced on-demand SIB1 (OD-SIB1), relying heavily on always-on SIB1 to provide triggering parameters. While the concept is defined, its efficiency is limited by dependency on legacy mechanisms. In 6G, OD-SIB1 operation should be redesigned to fully decouple from always-on transmission. Two main approaches are considered:</w:t>
      </w:r>
    </w:p>
    <w:p w14:paraId="15B6FBBC" w14:textId="77777777" w:rsidR="00936BBC" w:rsidRPr="00030D79" w:rsidRDefault="001608F7" w:rsidP="001608F7">
      <w:pPr>
        <w:pStyle w:val="ae"/>
        <w:numPr>
          <w:ilvl w:val="0"/>
          <w:numId w:val="122"/>
        </w:numPr>
        <w:spacing w:line="276" w:lineRule="auto"/>
        <w:rPr>
          <w:lang w:eastAsia="ko-KR"/>
        </w:rPr>
      </w:pPr>
      <w:r w:rsidRPr="00030D79">
        <w:rPr>
          <w:lang w:eastAsia="ko-KR"/>
        </w:rPr>
        <w:t xml:space="preserve">Standalone OD-SIB1: </w:t>
      </w:r>
    </w:p>
    <w:p w14:paraId="72E9EE13" w14:textId="4FB425A1" w:rsidR="001608F7" w:rsidRPr="00030D79" w:rsidRDefault="001608F7" w:rsidP="00936BBC">
      <w:pPr>
        <w:pStyle w:val="ae"/>
        <w:numPr>
          <w:ilvl w:val="1"/>
          <w:numId w:val="122"/>
        </w:numPr>
        <w:spacing w:line="276" w:lineRule="auto"/>
        <w:rPr>
          <w:lang w:eastAsia="ko-KR"/>
        </w:rPr>
      </w:pPr>
      <w:r w:rsidRPr="00030D79">
        <w:rPr>
          <w:lang w:eastAsia="ko-KR"/>
        </w:rPr>
        <w:t>Introduce pre-defined or pre-configured UL WUS resources to request OD-SIB1 without dependency on always-on broadcasts.</w:t>
      </w:r>
      <w:r w:rsidR="00936BBC" w:rsidRPr="00030D79">
        <w:rPr>
          <w:rFonts w:hint="eastAsia"/>
          <w:lang w:eastAsia="ko-KR"/>
        </w:rPr>
        <w:t xml:space="preserve"> or</w:t>
      </w:r>
    </w:p>
    <w:p w14:paraId="23CBA499" w14:textId="04113B66" w:rsidR="00936BBC" w:rsidRPr="00030D79" w:rsidRDefault="00936BBC" w:rsidP="00936BBC">
      <w:pPr>
        <w:pStyle w:val="ae"/>
        <w:numPr>
          <w:ilvl w:val="1"/>
          <w:numId w:val="122"/>
        </w:numPr>
        <w:spacing w:line="276" w:lineRule="auto"/>
        <w:rPr>
          <w:lang w:eastAsia="ko-KR"/>
        </w:rPr>
      </w:pPr>
      <w:r w:rsidRPr="00030D79">
        <w:rPr>
          <w:rFonts w:hint="eastAsia"/>
          <w:lang w:eastAsia="ko-KR"/>
        </w:rPr>
        <w:t>Introduce UL WUS resource indication from 6G SSB (e.g. SS and/or PBCH)</w:t>
      </w:r>
    </w:p>
    <w:p w14:paraId="135F4A3D" w14:textId="041A19CF" w:rsidR="001608F7" w:rsidRPr="001608F7" w:rsidRDefault="00435130" w:rsidP="001608F7">
      <w:pPr>
        <w:pStyle w:val="ae"/>
        <w:numPr>
          <w:ilvl w:val="0"/>
          <w:numId w:val="122"/>
        </w:numPr>
        <w:spacing w:line="276" w:lineRule="auto"/>
        <w:rPr>
          <w:lang w:eastAsia="ko-KR"/>
        </w:rPr>
      </w:pPr>
      <w:r w:rsidRPr="00030D79">
        <w:rPr>
          <w:lang w:val="en-GB" w:eastAsia="ko-KR"/>
        </w:rPr>
        <w:t>Anchor-assisted bootstrapping</w:t>
      </w:r>
      <w:r w:rsidR="001608F7" w:rsidRPr="00030D79">
        <w:rPr>
          <w:lang w:eastAsia="ko-KR"/>
        </w:rPr>
        <w:t>: Use a representative cell (or anchor carrier) to provide OD-SIB1</w:t>
      </w:r>
      <w:r w:rsidR="001608F7" w:rsidRPr="001608F7">
        <w:rPr>
          <w:lang w:eastAsia="ko-KR"/>
        </w:rPr>
        <w:t xml:space="preserve"> information for NES cells, enabling reduced broadcast overhead across the network.</w:t>
      </w:r>
      <w:r>
        <w:rPr>
          <w:rFonts w:hint="eastAsia"/>
          <w:lang w:eastAsia="ko-KR"/>
        </w:rPr>
        <w:t xml:space="preserve"> </w:t>
      </w:r>
      <w:r w:rsidRPr="00435130">
        <w:rPr>
          <w:lang w:val="en-GB" w:eastAsia="ko-KR"/>
        </w:rPr>
        <w:t>Allow an anchor (same RAT or another RAT in MRSS) to provide minimal control for OD-SIB1 requests (e.g., a flag that SIB1 is on-demand, a WUS profile, and the PRACH/WUS resources for request). This avoids redundant 6G/NR broadcasts and helps small/IoT UEs.</w:t>
      </w:r>
    </w:p>
    <w:p w14:paraId="13EDD0EC" w14:textId="7DABB106" w:rsidR="00435130" w:rsidRDefault="00435130" w:rsidP="001608F7">
      <w:pPr>
        <w:pStyle w:val="ae"/>
        <w:spacing w:line="276" w:lineRule="auto"/>
        <w:rPr>
          <w:lang w:eastAsia="ko-KR"/>
        </w:rPr>
      </w:pPr>
      <w:r>
        <w:rPr>
          <w:rFonts w:hint="eastAsia"/>
          <w:lang w:eastAsia="ko-KR"/>
        </w:rPr>
        <w:t xml:space="preserve">In addition, RAN1 </w:t>
      </w:r>
      <w:r>
        <w:rPr>
          <w:lang w:eastAsia="ko-KR"/>
        </w:rPr>
        <w:t>needs</w:t>
      </w:r>
      <w:r>
        <w:rPr>
          <w:rFonts w:hint="eastAsia"/>
          <w:lang w:eastAsia="ko-KR"/>
        </w:rPr>
        <w:t xml:space="preserve"> to consider further details on how to transmit and receive the OD-SIB1 including at least following aspects:</w:t>
      </w:r>
    </w:p>
    <w:p w14:paraId="46C115EA" w14:textId="44094132" w:rsidR="00435130" w:rsidRPr="00030D79" w:rsidRDefault="00435130" w:rsidP="00435130">
      <w:pPr>
        <w:pStyle w:val="ae"/>
        <w:numPr>
          <w:ilvl w:val="0"/>
          <w:numId w:val="126"/>
        </w:numPr>
        <w:spacing w:line="276" w:lineRule="auto"/>
        <w:rPr>
          <w:lang w:eastAsia="ko-KR"/>
        </w:rPr>
      </w:pPr>
      <w:r w:rsidRPr="00030D79">
        <w:rPr>
          <w:lang w:val="en-GB" w:eastAsia="ko-KR"/>
        </w:rPr>
        <w:t xml:space="preserve">Trigger flexibility: </w:t>
      </w:r>
      <w:r w:rsidRPr="00030D79">
        <w:rPr>
          <w:rFonts w:hint="eastAsia"/>
          <w:lang w:val="en-GB" w:eastAsia="ko-KR"/>
        </w:rPr>
        <w:t>B</w:t>
      </w:r>
      <w:r w:rsidRPr="00030D79">
        <w:rPr>
          <w:lang w:val="en-GB" w:eastAsia="ko-KR"/>
        </w:rPr>
        <w:t>oth NW-triggered (e.g., paging-aligned OD-SSB→OD-SIB1) and UE-triggered (e.g., UL WUS, PRACH preamble, MSG1/MSG3 variants) procedures with rate-limiting and barring to prevent overload.</w:t>
      </w:r>
    </w:p>
    <w:p w14:paraId="2C4435D3" w14:textId="7DAF312B" w:rsidR="00435130" w:rsidRPr="00030D79" w:rsidRDefault="00435130" w:rsidP="00435130">
      <w:pPr>
        <w:pStyle w:val="ae"/>
        <w:numPr>
          <w:ilvl w:val="0"/>
          <w:numId w:val="126"/>
        </w:numPr>
        <w:spacing w:line="276" w:lineRule="auto"/>
        <w:rPr>
          <w:lang w:eastAsia="ko-KR"/>
        </w:rPr>
      </w:pPr>
      <w:r w:rsidRPr="00030D79">
        <w:rPr>
          <w:lang w:val="en-GB" w:eastAsia="ko-KR"/>
        </w:rPr>
        <w:t>Beam and carrier selectivity: Constrain OD-SIB1 to the UE’s requested SSB beam or selected carrier/BWP to minimize TX time and avoid waking the whole cell.</w:t>
      </w:r>
    </w:p>
    <w:p w14:paraId="6E80BFFF" w14:textId="785EF0BD" w:rsidR="00435130" w:rsidRDefault="00435130" w:rsidP="00435130">
      <w:pPr>
        <w:pStyle w:val="ae"/>
        <w:numPr>
          <w:ilvl w:val="0"/>
          <w:numId w:val="126"/>
        </w:numPr>
        <w:spacing w:line="276" w:lineRule="auto"/>
        <w:rPr>
          <w:lang w:eastAsia="ko-KR"/>
        </w:rPr>
      </w:pPr>
      <w:r w:rsidRPr="00030D79">
        <w:rPr>
          <w:lang w:val="en-GB" w:eastAsia="ko-KR"/>
        </w:rPr>
        <w:t>Tight coupling with OD-SSB and PRACH adaptation: OD-SIB1 should ride on top of OD-SSB and</w:t>
      </w:r>
      <w:r w:rsidRPr="00435130">
        <w:rPr>
          <w:lang w:val="en-GB" w:eastAsia="ko-KR"/>
        </w:rPr>
        <w:t xml:space="preserve"> PRACH patterns that support bursty/low-duty operation to maximize NES and meet latency bounds.</w:t>
      </w:r>
    </w:p>
    <w:p w14:paraId="49AFB909" w14:textId="25749C6B" w:rsidR="001608F7" w:rsidRPr="001608F7" w:rsidRDefault="001608F7" w:rsidP="001608F7">
      <w:pPr>
        <w:pStyle w:val="ae"/>
        <w:spacing w:line="276" w:lineRule="auto"/>
        <w:rPr>
          <w:lang w:eastAsia="ko-KR"/>
        </w:rPr>
      </w:pPr>
      <w:r w:rsidRPr="001608F7">
        <w:rPr>
          <w:lang w:eastAsia="ko-KR"/>
        </w:rPr>
        <w:t>By adopting these mechanisms, networks can suppress unnecessary SIB1 broadcasts during low-traffic periods while ensuring timely delivery of system information when needed.</w:t>
      </w:r>
    </w:p>
    <w:p w14:paraId="755A74EB" w14:textId="0F55EF27" w:rsidR="001608F7" w:rsidRPr="001608F7" w:rsidRDefault="001608F7" w:rsidP="001608F7">
      <w:pPr>
        <w:pStyle w:val="ae"/>
        <w:spacing w:line="276" w:lineRule="auto"/>
        <w:rPr>
          <w:b/>
          <w:bCs/>
          <w:i/>
          <w:iCs/>
          <w:lang w:eastAsia="ko-KR"/>
        </w:rPr>
      </w:pPr>
      <w:r w:rsidRPr="001608F7">
        <w:rPr>
          <w:b/>
          <w:bCs/>
          <w:i/>
          <w:iCs/>
          <w:lang w:eastAsia="ko-KR"/>
        </w:rPr>
        <w:t>Proposal</w:t>
      </w:r>
      <w:r w:rsidR="00C62596" w:rsidRPr="00C62596">
        <w:rPr>
          <w:rFonts w:hint="eastAsia"/>
          <w:b/>
          <w:bCs/>
          <w:i/>
          <w:iCs/>
          <w:lang w:eastAsia="ko-KR"/>
        </w:rPr>
        <w:t xml:space="preserve"> 3</w:t>
      </w:r>
      <w:r w:rsidRPr="001608F7">
        <w:rPr>
          <w:b/>
          <w:bCs/>
          <w:i/>
          <w:iCs/>
          <w:lang w:eastAsia="ko-KR"/>
        </w:rPr>
        <w:t xml:space="preserve">: Study both standalone OD-SIB1 operation with UL WUS support and </w:t>
      </w:r>
      <w:r w:rsidR="00C51DB3" w:rsidRPr="00C62596">
        <w:rPr>
          <w:rFonts w:hint="eastAsia"/>
          <w:b/>
          <w:bCs/>
          <w:i/>
          <w:iCs/>
          <w:lang w:eastAsia="ko-KR"/>
        </w:rPr>
        <w:t>anchor</w:t>
      </w:r>
      <w:r w:rsidRPr="001608F7">
        <w:rPr>
          <w:b/>
          <w:bCs/>
          <w:i/>
          <w:iCs/>
          <w:lang w:eastAsia="ko-KR"/>
        </w:rPr>
        <w:t xml:space="preserve"> cell-based signaling as complementary solutions for energy-efficient SIB1 transmission</w:t>
      </w:r>
      <w:r w:rsidR="00C51DB3" w:rsidRPr="00C62596">
        <w:rPr>
          <w:rFonts w:hint="eastAsia"/>
          <w:b/>
          <w:bCs/>
          <w:i/>
          <w:iCs/>
          <w:lang w:eastAsia="ko-KR"/>
        </w:rPr>
        <w:t xml:space="preserve">, including further design aspects triggering flexibility, beam/carrier </w:t>
      </w:r>
      <w:r w:rsidR="00C51DB3" w:rsidRPr="00C62596">
        <w:rPr>
          <w:b/>
          <w:bCs/>
          <w:i/>
          <w:iCs/>
          <w:lang w:eastAsia="ko-KR"/>
        </w:rPr>
        <w:t>selectivity</w:t>
      </w:r>
      <w:r w:rsidR="00C51DB3" w:rsidRPr="00C62596">
        <w:rPr>
          <w:rFonts w:hint="eastAsia"/>
          <w:b/>
          <w:bCs/>
          <w:i/>
          <w:iCs/>
          <w:lang w:eastAsia="ko-KR"/>
        </w:rPr>
        <w:t xml:space="preserve"> and tight coupling with OD-SSB and PRACH adaptation</w:t>
      </w:r>
      <w:r w:rsidRPr="001608F7">
        <w:rPr>
          <w:b/>
          <w:bCs/>
          <w:i/>
          <w:iCs/>
          <w:lang w:eastAsia="ko-KR"/>
        </w:rPr>
        <w:t>.</w:t>
      </w:r>
    </w:p>
    <w:p w14:paraId="2A4455BB" w14:textId="40AD88C9" w:rsidR="001608F7" w:rsidRPr="001608F7" w:rsidRDefault="001608F7" w:rsidP="001608F7">
      <w:pPr>
        <w:pStyle w:val="ae"/>
        <w:spacing w:line="276" w:lineRule="auto"/>
        <w:rPr>
          <w:lang w:eastAsia="ko-KR"/>
        </w:rPr>
      </w:pPr>
    </w:p>
    <w:p w14:paraId="1A99B23D" w14:textId="364F360D" w:rsidR="001608F7" w:rsidRPr="001608F7" w:rsidRDefault="001608F7" w:rsidP="00FB0326">
      <w:pPr>
        <w:pStyle w:val="20"/>
        <w:spacing w:before="120"/>
        <w:rPr>
          <w:rFonts w:ascii="Arial" w:hAnsi="Arial" w:cs="Arial"/>
        </w:rPr>
      </w:pPr>
      <w:r w:rsidRPr="001608F7">
        <w:rPr>
          <w:rFonts w:ascii="Arial" w:hAnsi="Arial" w:cs="Arial"/>
        </w:rPr>
        <w:t>PRACH Adaptation</w:t>
      </w:r>
    </w:p>
    <w:p w14:paraId="155796B2" w14:textId="77777777" w:rsidR="001608F7" w:rsidRPr="001608F7" w:rsidRDefault="001608F7" w:rsidP="001608F7">
      <w:pPr>
        <w:pStyle w:val="ae"/>
        <w:spacing w:line="276" w:lineRule="auto"/>
        <w:rPr>
          <w:lang w:eastAsia="ko-KR"/>
        </w:rPr>
      </w:pPr>
      <w:r w:rsidRPr="001608F7">
        <w:rPr>
          <w:lang w:eastAsia="ko-KR"/>
        </w:rPr>
        <w:t>In NR, Rel-19 introduced PRACH adaptation using multiple configuration indexes, but the reuse of legacy PRACH tables limits flexibility. The available RO (Random Access Occasion) patterns are insufficient to provide dense or bursty RO options, thereby restricting NES potential. For 6G, PRACH configuration should be redesigned from scratch with the following goals:</w:t>
      </w:r>
    </w:p>
    <w:p w14:paraId="5C3CD78B" w14:textId="77777777" w:rsidR="001608F7" w:rsidRPr="00030D79" w:rsidRDefault="001608F7" w:rsidP="001608F7">
      <w:pPr>
        <w:pStyle w:val="ae"/>
        <w:numPr>
          <w:ilvl w:val="0"/>
          <w:numId w:val="123"/>
        </w:numPr>
        <w:spacing w:line="276" w:lineRule="auto"/>
        <w:rPr>
          <w:lang w:eastAsia="ko-KR"/>
        </w:rPr>
      </w:pPr>
      <w:r w:rsidRPr="00030D79">
        <w:rPr>
          <w:lang w:eastAsia="ko-KR"/>
        </w:rPr>
        <w:t>Expanded RO diversity in time domain: Support bursty RO patterns with flexible spacing, enabling the network to aggregate UE access attempts within short periods while entering deeper sleep outside of RO windows.</w:t>
      </w:r>
    </w:p>
    <w:p w14:paraId="2525E822" w14:textId="77777777" w:rsidR="001608F7" w:rsidRPr="001608F7" w:rsidRDefault="001608F7" w:rsidP="001608F7">
      <w:pPr>
        <w:pStyle w:val="ae"/>
        <w:numPr>
          <w:ilvl w:val="0"/>
          <w:numId w:val="123"/>
        </w:numPr>
        <w:spacing w:line="276" w:lineRule="auto"/>
        <w:rPr>
          <w:lang w:eastAsia="ko-KR"/>
        </w:rPr>
      </w:pPr>
      <w:r w:rsidRPr="00030D79">
        <w:rPr>
          <w:lang w:eastAsia="ko-KR"/>
        </w:rPr>
        <w:t>Custom PRACH tables for NES: Move beyond legacy NR patterns to define 6G-specific PRACH</w:t>
      </w:r>
      <w:r w:rsidRPr="001608F7">
        <w:rPr>
          <w:lang w:eastAsia="ko-KR"/>
        </w:rPr>
        <w:t xml:space="preserve"> configuration tables optimized for energy saving in UL TDD scenarios.</w:t>
      </w:r>
    </w:p>
    <w:p w14:paraId="3A4724C3" w14:textId="77777777" w:rsidR="001608F7" w:rsidRPr="001608F7" w:rsidRDefault="001608F7" w:rsidP="001608F7">
      <w:pPr>
        <w:pStyle w:val="ae"/>
        <w:spacing w:line="276" w:lineRule="auto"/>
        <w:rPr>
          <w:lang w:eastAsia="ko-KR"/>
        </w:rPr>
      </w:pPr>
      <w:r w:rsidRPr="001608F7">
        <w:rPr>
          <w:lang w:eastAsia="ko-KR"/>
        </w:rPr>
        <w:t>These enhancements will reduce unnecessary signaling and increase the efficiency of network sleep cycles without compromising access reliability.</w:t>
      </w:r>
    </w:p>
    <w:p w14:paraId="565A2075" w14:textId="01161319" w:rsidR="001608F7" w:rsidRPr="001608F7" w:rsidRDefault="001608F7" w:rsidP="001608F7">
      <w:pPr>
        <w:pStyle w:val="ae"/>
        <w:spacing w:line="276" w:lineRule="auto"/>
        <w:rPr>
          <w:b/>
          <w:bCs/>
          <w:i/>
          <w:iCs/>
          <w:lang w:eastAsia="ko-KR"/>
        </w:rPr>
      </w:pPr>
      <w:r w:rsidRPr="001608F7">
        <w:rPr>
          <w:b/>
          <w:bCs/>
          <w:i/>
          <w:iCs/>
          <w:lang w:eastAsia="ko-KR"/>
        </w:rPr>
        <w:t>Proposal</w:t>
      </w:r>
      <w:r w:rsidR="00C62596">
        <w:rPr>
          <w:rFonts w:hint="eastAsia"/>
          <w:b/>
          <w:bCs/>
          <w:i/>
          <w:iCs/>
          <w:lang w:eastAsia="ko-KR"/>
        </w:rPr>
        <w:t xml:space="preserve"> 4</w:t>
      </w:r>
      <w:r w:rsidRPr="001608F7">
        <w:rPr>
          <w:b/>
          <w:bCs/>
          <w:i/>
          <w:iCs/>
          <w:lang w:eastAsia="ko-KR"/>
        </w:rPr>
        <w:t>: Define new PRACH configuration tables from scratch to support NES-friendly RO patterns beyond NR legacy limitations.</w:t>
      </w:r>
    </w:p>
    <w:p w14:paraId="5A9C1D9E" w14:textId="5C656FB1" w:rsidR="001608F7" w:rsidRPr="001608F7" w:rsidRDefault="001608F7" w:rsidP="001608F7">
      <w:pPr>
        <w:pStyle w:val="ae"/>
        <w:spacing w:line="276" w:lineRule="auto"/>
        <w:rPr>
          <w:lang w:eastAsia="ko-KR"/>
        </w:rPr>
      </w:pPr>
    </w:p>
    <w:p w14:paraId="32290C91" w14:textId="797F8802" w:rsidR="001608F7" w:rsidRPr="001608F7" w:rsidRDefault="001608F7" w:rsidP="00FB0326">
      <w:pPr>
        <w:pStyle w:val="20"/>
        <w:spacing w:before="120"/>
        <w:rPr>
          <w:rFonts w:ascii="Arial" w:hAnsi="Arial" w:cs="Arial"/>
        </w:rPr>
      </w:pPr>
      <w:r w:rsidRPr="001608F7">
        <w:rPr>
          <w:rFonts w:ascii="Arial" w:hAnsi="Arial" w:cs="Arial"/>
        </w:rPr>
        <w:lastRenderedPageBreak/>
        <w:t>Paging Adaptation</w:t>
      </w:r>
    </w:p>
    <w:p w14:paraId="6BD3EC2B" w14:textId="77777777" w:rsidR="001608F7" w:rsidRPr="001608F7" w:rsidRDefault="001608F7" w:rsidP="001608F7">
      <w:pPr>
        <w:pStyle w:val="ae"/>
        <w:spacing w:line="276" w:lineRule="auto"/>
        <w:rPr>
          <w:lang w:eastAsia="ko-KR"/>
        </w:rPr>
      </w:pPr>
      <w:r w:rsidRPr="001608F7">
        <w:rPr>
          <w:lang w:eastAsia="ko-KR"/>
        </w:rPr>
        <w:t xml:space="preserve">Paging design in NR assigns paging frames (PF) and paging occasions (PO) based on UE IDs, enabling spread across the cycle but still requiring frequent NW </w:t>
      </w:r>
      <w:proofErr w:type="gramStart"/>
      <w:r w:rsidRPr="001608F7">
        <w:rPr>
          <w:lang w:eastAsia="ko-KR"/>
        </w:rPr>
        <w:t>wake-ups</w:t>
      </w:r>
      <w:proofErr w:type="gramEnd"/>
      <w:r w:rsidRPr="001608F7">
        <w:rPr>
          <w:lang w:eastAsia="ko-KR"/>
        </w:rPr>
        <w:t xml:space="preserve">. Although Rel-19 extended parameters (e.g., PF and PO distributions), the </w:t>
      </w:r>
      <w:proofErr w:type="gramStart"/>
      <w:r w:rsidRPr="001608F7">
        <w:rPr>
          <w:lang w:eastAsia="ko-KR"/>
        </w:rPr>
        <w:t>achieved energy savings</w:t>
      </w:r>
      <w:proofErr w:type="gramEnd"/>
      <w:r w:rsidRPr="001608F7">
        <w:rPr>
          <w:lang w:eastAsia="ko-KR"/>
        </w:rPr>
        <w:t xml:space="preserve"> are limited because the network must repeatedly transmit paging even if only a few UEs are active.</w:t>
      </w:r>
    </w:p>
    <w:p w14:paraId="3C181120" w14:textId="77777777" w:rsidR="001608F7" w:rsidRPr="00030D79" w:rsidRDefault="001608F7" w:rsidP="001608F7">
      <w:pPr>
        <w:pStyle w:val="ae"/>
        <w:spacing w:line="276" w:lineRule="auto"/>
        <w:rPr>
          <w:lang w:eastAsia="ko-KR"/>
        </w:rPr>
      </w:pPr>
      <w:r w:rsidRPr="001608F7">
        <w:rPr>
          <w:lang w:eastAsia="ko-KR"/>
        </w:rPr>
        <w:t xml:space="preserve">For 6G, paging adaptation should be reconsidered to minimize unnecessary network </w:t>
      </w:r>
      <w:proofErr w:type="gramStart"/>
      <w:r w:rsidRPr="001608F7">
        <w:rPr>
          <w:lang w:eastAsia="ko-KR"/>
        </w:rPr>
        <w:t>wake-ups</w:t>
      </w:r>
      <w:proofErr w:type="gramEnd"/>
      <w:r w:rsidRPr="001608F7">
        <w:rPr>
          <w:lang w:eastAsia="ko-KR"/>
        </w:rPr>
        <w:t xml:space="preserve">. Potential </w:t>
      </w:r>
      <w:r w:rsidRPr="00030D79">
        <w:rPr>
          <w:lang w:eastAsia="ko-KR"/>
        </w:rPr>
        <w:t>solutions include:</w:t>
      </w:r>
    </w:p>
    <w:p w14:paraId="0255DADC" w14:textId="77777777" w:rsidR="001608F7" w:rsidRPr="00030D79" w:rsidRDefault="001608F7" w:rsidP="001608F7">
      <w:pPr>
        <w:pStyle w:val="ae"/>
        <w:numPr>
          <w:ilvl w:val="0"/>
          <w:numId w:val="124"/>
        </w:numPr>
        <w:spacing w:line="276" w:lineRule="auto"/>
        <w:rPr>
          <w:lang w:eastAsia="ko-KR"/>
        </w:rPr>
      </w:pPr>
      <w:r w:rsidRPr="00030D79">
        <w:rPr>
          <w:lang w:eastAsia="ko-KR"/>
        </w:rPr>
        <w:t>On-demand paging triggers: Align paging with OD-SSB or OD-RS mechanisms, reducing periodic paging requirements.</w:t>
      </w:r>
    </w:p>
    <w:p w14:paraId="32B9E26B" w14:textId="77777777" w:rsidR="001608F7" w:rsidRPr="00030D79" w:rsidRDefault="001608F7" w:rsidP="001608F7">
      <w:pPr>
        <w:pStyle w:val="ae"/>
        <w:numPr>
          <w:ilvl w:val="0"/>
          <w:numId w:val="124"/>
        </w:numPr>
        <w:spacing w:line="276" w:lineRule="auto"/>
        <w:rPr>
          <w:lang w:eastAsia="ko-KR"/>
        </w:rPr>
      </w:pPr>
      <w:r w:rsidRPr="00030D79">
        <w:rPr>
          <w:lang w:eastAsia="ko-KR"/>
        </w:rPr>
        <w:t xml:space="preserve">Flexible PF/PO configurations: Define new paging cycle parameters to further spread PF/PO distribution while allowing </w:t>
      </w:r>
      <w:proofErr w:type="gramStart"/>
      <w:r w:rsidRPr="00030D79">
        <w:rPr>
          <w:lang w:eastAsia="ko-KR"/>
        </w:rPr>
        <w:t>the NW</w:t>
      </w:r>
      <w:proofErr w:type="gramEnd"/>
      <w:r w:rsidRPr="00030D79">
        <w:rPr>
          <w:lang w:eastAsia="ko-KR"/>
        </w:rPr>
        <w:t xml:space="preserve"> to maximize idle periods.</w:t>
      </w:r>
    </w:p>
    <w:p w14:paraId="202FFB11" w14:textId="77777777" w:rsidR="001608F7" w:rsidRPr="00030D79" w:rsidRDefault="001608F7" w:rsidP="001608F7">
      <w:pPr>
        <w:pStyle w:val="ae"/>
        <w:numPr>
          <w:ilvl w:val="0"/>
          <w:numId w:val="124"/>
        </w:numPr>
        <w:spacing w:line="276" w:lineRule="auto"/>
        <w:rPr>
          <w:lang w:eastAsia="ko-KR"/>
        </w:rPr>
      </w:pPr>
      <w:r w:rsidRPr="00030D79">
        <w:rPr>
          <w:lang w:eastAsia="ko-KR"/>
        </w:rPr>
        <w:t>Context-aware paging: Enable the network to selectively trigger paging based on traffic demand, suppressing paging when no UE activity is expected.</w:t>
      </w:r>
    </w:p>
    <w:p w14:paraId="6BBF7DA3" w14:textId="77777777" w:rsidR="001608F7" w:rsidRPr="001608F7" w:rsidRDefault="001608F7" w:rsidP="001608F7">
      <w:pPr>
        <w:pStyle w:val="ae"/>
        <w:spacing w:line="276" w:lineRule="auto"/>
        <w:rPr>
          <w:lang w:eastAsia="ko-KR"/>
        </w:rPr>
      </w:pPr>
      <w:r w:rsidRPr="001608F7">
        <w:rPr>
          <w:lang w:eastAsia="ko-KR"/>
        </w:rPr>
        <w:t>These measures would reduce NW overhead while still meeting UE discovery and latency requirements.</w:t>
      </w:r>
    </w:p>
    <w:p w14:paraId="2C43B47A" w14:textId="3252AC6B" w:rsidR="001608F7" w:rsidRPr="001608F7" w:rsidRDefault="001608F7" w:rsidP="001608F7">
      <w:pPr>
        <w:pStyle w:val="ae"/>
        <w:spacing w:line="276" w:lineRule="auto"/>
        <w:rPr>
          <w:b/>
          <w:bCs/>
          <w:i/>
          <w:iCs/>
          <w:lang w:eastAsia="ko-KR"/>
        </w:rPr>
      </w:pPr>
      <w:r w:rsidRPr="001608F7">
        <w:rPr>
          <w:b/>
          <w:bCs/>
          <w:i/>
          <w:iCs/>
          <w:lang w:eastAsia="ko-KR"/>
        </w:rPr>
        <w:t>Proposal</w:t>
      </w:r>
      <w:r w:rsidR="00C62596" w:rsidRPr="00C62596">
        <w:rPr>
          <w:rFonts w:hint="eastAsia"/>
          <w:b/>
          <w:bCs/>
          <w:i/>
          <w:iCs/>
          <w:lang w:eastAsia="ko-KR"/>
        </w:rPr>
        <w:t xml:space="preserve"> 5</w:t>
      </w:r>
      <w:r w:rsidRPr="001608F7">
        <w:rPr>
          <w:b/>
          <w:bCs/>
          <w:i/>
          <w:iCs/>
          <w:lang w:eastAsia="ko-KR"/>
        </w:rPr>
        <w:t>: Redesign paging adaptation mechanisms to align with OD-SSB/OD-RS support and extend PF/PO configurations for enhanced NES.</w:t>
      </w:r>
    </w:p>
    <w:p w14:paraId="6103645B" w14:textId="47304D7A" w:rsidR="009D6DF1" w:rsidRDefault="009D6DF1" w:rsidP="009D6DF1">
      <w:pPr>
        <w:pStyle w:val="ae"/>
        <w:spacing w:line="276" w:lineRule="auto"/>
        <w:rPr>
          <w:rFonts w:ascii="Times New Roman" w:hAnsi="Times New Roman" w:cs="Times New Roman"/>
          <w:lang w:eastAsia="ko-KR"/>
        </w:rPr>
      </w:pPr>
    </w:p>
    <w:p w14:paraId="69B2046B" w14:textId="77777777" w:rsidR="00FB0326" w:rsidRPr="001608F7" w:rsidRDefault="00FB0326" w:rsidP="009D6DF1">
      <w:pPr>
        <w:pStyle w:val="ae"/>
        <w:spacing w:line="276" w:lineRule="auto"/>
        <w:rPr>
          <w:rFonts w:ascii="Times New Roman" w:hAnsi="Times New Roman" w:cs="Times New Roman"/>
          <w:lang w:eastAsia="ko-KR"/>
        </w:rPr>
      </w:pPr>
    </w:p>
    <w:p w14:paraId="747C0F10" w14:textId="4EC27C69" w:rsidR="00DD6FD4" w:rsidRPr="00853607" w:rsidRDefault="00DD6FD4" w:rsidP="00DD6FD4">
      <w:pPr>
        <w:pStyle w:val="2"/>
      </w:pPr>
      <w:r>
        <w:rPr>
          <w:rFonts w:eastAsiaTheme="minorEastAsia" w:hint="eastAsia"/>
          <w:lang w:eastAsia="ko-KR"/>
        </w:rPr>
        <w:t>UE</w:t>
      </w:r>
      <w:r w:rsidRPr="001608F7">
        <w:rPr>
          <w:rFonts w:eastAsiaTheme="minorEastAsia"/>
          <w:lang w:eastAsia="ko-KR"/>
        </w:rPr>
        <w:t xml:space="preserve"> Energy Efficiency Design</w:t>
      </w:r>
    </w:p>
    <w:p w14:paraId="07D897BC" w14:textId="77777777" w:rsidR="00DD6FD4" w:rsidRPr="00DD6FD4" w:rsidRDefault="00DD6FD4" w:rsidP="00DD6FD4">
      <w:pPr>
        <w:pStyle w:val="ae"/>
        <w:spacing w:line="276" w:lineRule="auto"/>
        <w:rPr>
          <w:lang w:eastAsia="ko-KR"/>
        </w:rPr>
      </w:pPr>
      <w:r w:rsidRPr="00DD6FD4">
        <w:rPr>
          <w:lang w:eastAsia="ko-KR"/>
        </w:rPr>
        <w:t>To ensure sustainable device operation and good user experience in 6G, it is essential to provide robust mechanisms for UE energy saving across both idle/inactive and connected modes. While NR introduced various power saving techniques, their limitations in flexibility, coverage, and signaling overhead indicate that further enhancements are required in 6G. This section highlights the major design issues and potential solutions focusing on DRX, bandwidth adaptation, cross-slot scheduling, PDCCH monitoring adaptation, and wake-up signals.</w:t>
      </w:r>
    </w:p>
    <w:p w14:paraId="1B41C797" w14:textId="0F3D39C0" w:rsidR="00DD6FD4" w:rsidRPr="00DD6FD4" w:rsidRDefault="00DD6FD4" w:rsidP="00DD6FD4">
      <w:pPr>
        <w:pStyle w:val="ae"/>
        <w:spacing w:line="276" w:lineRule="auto"/>
        <w:rPr>
          <w:lang w:eastAsia="ko-KR"/>
        </w:rPr>
      </w:pPr>
    </w:p>
    <w:p w14:paraId="4592997D" w14:textId="1710B71B" w:rsidR="00DD6FD4" w:rsidRPr="00DD6FD4" w:rsidRDefault="00DD6FD4" w:rsidP="00DD6FD4">
      <w:pPr>
        <w:pStyle w:val="20"/>
        <w:spacing w:before="120"/>
        <w:rPr>
          <w:rFonts w:ascii="Arial" w:hAnsi="Arial" w:cs="Arial"/>
        </w:rPr>
      </w:pPr>
      <w:r w:rsidRPr="00DD6FD4">
        <w:rPr>
          <w:rFonts w:ascii="Arial" w:hAnsi="Arial" w:cs="Arial"/>
        </w:rPr>
        <w:t>DRX</w:t>
      </w:r>
    </w:p>
    <w:p w14:paraId="24171BA4" w14:textId="16BC55C3" w:rsidR="00DD6FD4" w:rsidRPr="00DD6FD4" w:rsidRDefault="00DD6FD4" w:rsidP="00DD6FD4">
      <w:pPr>
        <w:pStyle w:val="ae"/>
        <w:spacing w:line="276" w:lineRule="auto"/>
        <w:rPr>
          <w:lang w:eastAsia="ko-KR"/>
        </w:rPr>
      </w:pPr>
      <w:r w:rsidRPr="00DD6FD4">
        <w:rPr>
          <w:lang w:eastAsia="ko-KR"/>
        </w:rPr>
        <w:t>Connected mode DRX (C-DRX) and idle/inactive DRX (</w:t>
      </w:r>
      <w:proofErr w:type="spellStart"/>
      <w:r w:rsidRPr="00DD6FD4">
        <w:rPr>
          <w:lang w:eastAsia="ko-KR"/>
        </w:rPr>
        <w:t>eDRX</w:t>
      </w:r>
      <w:proofErr w:type="spellEnd"/>
      <w:r w:rsidRPr="00DD6FD4">
        <w:rPr>
          <w:lang w:eastAsia="ko-KR"/>
        </w:rPr>
        <w:t>) are fundamental power saving mechanisms, enabling UEs to turn off receivers for extended periods. However, NR’s C-DRX remains relatively rigid, with limited support for differentiated parameters between short and long cycles, and minimal dynamic control once configured. Misalignment between DRX active periods and PDCCH monitoring or RRM measurement often results in wasted energy.</w:t>
      </w:r>
    </w:p>
    <w:p w14:paraId="258C2424" w14:textId="77777777" w:rsidR="00DD6FD4" w:rsidRPr="00030D79" w:rsidRDefault="00DD6FD4" w:rsidP="00DD6FD4">
      <w:pPr>
        <w:pStyle w:val="ae"/>
        <w:spacing w:line="276" w:lineRule="auto"/>
        <w:rPr>
          <w:lang w:eastAsia="ko-KR"/>
        </w:rPr>
      </w:pPr>
      <w:r w:rsidRPr="00030D79">
        <w:rPr>
          <w:lang w:eastAsia="ko-KR"/>
        </w:rPr>
        <w:t>Design directions for 6G:</w:t>
      </w:r>
    </w:p>
    <w:p w14:paraId="0C535073" w14:textId="77777777" w:rsidR="00DD6FD4" w:rsidRPr="00030D79" w:rsidRDefault="00DD6FD4" w:rsidP="00DD6FD4">
      <w:pPr>
        <w:pStyle w:val="ae"/>
        <w:numPr>
          <w:ilvl w:val="0"/>
          <w:numId w:val="127"/>
        </w:numPr>
        <w:spacing w:line="276" w:lineRule="auto"/>
        <w:rPr>
          <w:lang w:eastAsia="ko-KR"/>
        </w:rPr>
      </w:pPr>
      <w:r w:rsidRPr="00030D79">
        <w:rPr>
          <w:lang w:eastAsia="ko-KR"/>
        </w:rPr>
        <w:t>Introduce more flexible DRX parameter configurations, including different on-duration lengths, inactivity timers, and active periods per traffic/service type.</w:t>
      </w:r>
    </w:p>
    <w:p w14:paraId="7341F74F" w14:textId="77777777" w:rsidR="00DD6FD4" w:rsidRPr="00030D79" w:rsidRDefault="00DD6FD4" w:rsidP="00DD6FD4">
      <w:pPr>
        <w:pStyle w:val="ae"/>
        <w:numPr>
          <w:ilvl w:val="0"/>
          <w:numId w:val="127"/>
        </w:numPr>
        <w:spacing w:line="276" w:lineRule="auto"/>
        <w:rPr>
          <w:lang w:eastAsia="ko-KR"/>
        </w:rPr>
      </w:pPr>
      <w:r w:rsidRPr="00030D79">
        <w:rPr>
          <w:lang w:eastAsia="ko-KR"/>
        </w:rPr>
        <w:t xml:space="preserve">Enable dynamic real-time adjustment of DRX parameters through </w:t>
      </w:r>
      <w:proofErr w:type="gramStart"/>
      <w:r w:rsidRPr="00030D79">
        <w:rPr>
          <w:lang w:eastAsia="ko-KR"/>
        </w:rPr>
        <w:t>lower-layer</w:t>
      </w:r>
      <w:proofErr w:type="gramEnd"/>
      <w:r w:rsidRPr="00030D79">
        <w:rPr>
          <w:lang w:eastAsia="ko-KR"/>
        </w:rPr>
        <w:t xml:space="preserve"> signaling.</w:t>
      </w:r>
    </w:p>
    <w:p w14:paraId="44B97FFE" w14:textId="77777777" w:rsidR="00DD6FD4" w:rsidRPr="00030D79" w:rsidRDefault="00DD6FD4" w:rsidP="00DD6FD4">
      <w:pPr>
        <w:pStyle w:val="ae"/>
        <w:numPr>
          <w:ilvl w:val="0"/>
          <w:numId w:val="127"/>
        </w:numPr>
        <w:spacing w:line="276" w:lineRule="auto"/>
        <w:rPr>
          <w:lang w:eastAsia="ko-KR"/>
        </w:rPr>
      </w:pPr>
      <w:r w:rsidRPr="00030D79">
        <w:rPr>
          <w:lang w:eastAsia="ko-KR"/>
        </w:rPr>
        <w:t>Consider integration with lower-layer mechanisms such as search space and BWP adaptation for coordinated power saving.</w:t>
      </w:r>
    </w:p>
    <w:p w14:paraId="1B701B80" w14:textId="77777777" w:rsidR="00DD6FD4" w:rsidRPr="00030D79" w:rsidRDefault="00DD6FD4" w:rsidP="00DD6FD4">
      <w:pPr>
        <w:pStyle w:val="ae"/>
        <w:numPr>
          <w:ilvl w:val="0"/>
          <w:numId w:val="127"/>
        </w:numPr>
        <w:spacing w:line="276" w:lineRule="auto"/>
        <w:rPr>
          <w:lang w:eastAsia="ko-KR"/>
        </w:rPr>
      </w:pPr>
      <w:r w:rsidRPr="00030D79">
        <w:rPr>
          <w:lang w:eastAsia="ko-KR"/>
        </w:rPr>
        <w:t xml:space="preserve">Ensure extended </w:t>
      </w:r>
      <w:proofErr w:type="spellStart"/>
      <w:r w:rsidRPr="00030D79">
        <w:rPr>
          <w:lang w:eastAsia="ko-KR"/>
        </w:rPr>
        <w:t>eDRX</w:t>
      </w:r>
      <w:proofErr w:type="spellEnd"/>
      <w:r w:rsidRPr="00030D79">
        <w:rPr>
          <w:lang w:eastAsia="ko-KR"/>
        </w:rPr>
        <w:t xml:space="preserve"> cycles (baseline in Rel-18 NR) are inherited and optimized for IoT/LPWA devices in 6G.</w:t>
      </w:r>
    </w:p>
    <w:p w14:paraId="36DBCA61" w14:textId="5F501F29"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6</w:t>
      </w:r>
      <w:r w:rsidRPr="00DD6FD4">
        <w:rPr>
          <w:b/>
          <w:bCs/>
          <w:i/>
          <w:iCs/>
          <w:lang w:eastAsia="ko-KR"/>
        </w:rPr>
        <w:t>:</w:t>
      </w:r>
    </w:p>
    <w:p w14:paraId="28EFACA7" w14:textId="77777777" w:rsidR="00DD6FD4" w:rsidRPr="00DD6FD4" w:rsidRDefault="00DD6FD4" w:rsidP="00DD6FD4">
      <w:pPr>
        <w:pStyle w:val="ae"/>
        <w:numPr>
          <w:ilvl w:val="0"/>
          <w:numId w:val="128"/>
        </w:numPr>
        <w:spacing w:line="276" w:lineRule="auto"/>
        <w:rPr>
          <w:b/>
          <w:bCs/>
          <w:i/>
          <w:iCs/>
          <w:lang w:eastAsia="ko-KR"/>
        </w:rPr>
      </w:pPr>
      <w:r w:rsidRPr="00DD6FD4">
        <w:rPr>
          <w:b/>
          <w:bCs/>
          <w:i/>
          <w:iCs/>
          <w:lang w:eastAsia="ko-KR"/>
        </w:rPr>
        <w:t>Study flexible C-DRX configurations with dynamic real-time adjustments.</w:t>
      </w:r>
    </w:p>
    <w:p w14:paraId="0DBF4C1A" w14:textId="77777777" w:rsidR="00DD6FD4" w:rsidRPr="00DD6FD4" w:rsidRDefault="00DD6FD4" w:rsidP="00DD6FD4">
      <w:pPr>
        <w:pStyle w:val="ae"/>
        <w:numPr>
          <w:ilvl w:val="0"/>
          <w:numId w:val="128"/>
        </w:numPr>
        <w:spacing w:line="276" w:lineRule="auto"/>
        <w:rPr>
          <w:b/>
          <w:bCs/>
          <w:i/>
          <w:iCs/>
          <w:lang w:eastAsia="ko-KR"/>
        </w:rPr>
      </w:pPr>
      <w:r w:rsidRPr="00DD6FD4">
        <w:rPr>
          <w:b/>
          <w:bCs/>
          <w:i/>
          <w:iCs/>
          <w:lang w:eastAsia="ko-KR"/>
        </w:rPr>
        <w:lastRenderedPageBreak/>
        <w:t xml:space="preserve">Consider </w:t>
      </w:r>
      <w:proofErr w:type="spellStart"/>
      <w:r w:rsidRPr="00DD6FD4">
        <w:rPr>
          <w:b/>
          <w:bCs/>
          <w:i/>
          <w:iCs/>
          <w:lang w:eastAsia="ko-KR"/>
        </w:rPr>
        <w:t>eDRX</w:t>
      </w:r>
      <w:proofErr w:type="spellEnd"/>
      <w:r w:rsidRPr="00DD6FD4">
        <w:rPr>
          <w:b/>
          <w:bCs/>
          <w:i/>
          <w:iCs/>
          <w:lang w:eastAsia="ko-KR"/>
        </w:rPr>
        <w:t xml:space="preserve"> for idle/inactive modes as a baseline functionality in 6G.</w:t>
      </w:r>
    </w:p>
    <w:p w14:paraId="7ED73538" w14:textId="5D3B2520" w:rsidR="00DD6FD4" w:rsidRPr="00DD6FD4" w:rsidRDefault="00DD6FD4" w:rsidP="00DD6FD4">
      <w:pPr>
        <w:pStyle w:val="ae"/>
        <w:spacing w:line="276" w:lineRule="auto"/>
        <w:rPr>
          <w:lang w:eastAsia="ko-KR"/>
        </w:rPr>
      </w:pPr>
    </w:p>
    <w:p w14:paraId="212192E4" w14:textId="45C88B8C" w:rsidR="00DD6FD4" w:rsidRPr="00DD6FD4" w:rsidRDefault="00DD6FD4" w:rsidP="00DD6FD4">
      <w:pPr>
        <w:pStyle w:val="20"/>
        <w:spacing w:before="120"/>
        <w:rPr>
          <w:rFonts w:ascii="Arial" w:hAnsi="Arial" w:cs="Arial"/>
        </w:rPr>
      </w:pPr>
      <w:r w:rsidRPr="00DD6FD4">
        <w:rPr>
          <w:rFonts w:ascii="Arial" w:hAnsi="Arial" w:cs="Arial"/>
        </w:rPr>
        <w:t>Bandwidth Adaptation</w:t>
      </w:r>
    </w:p>
    <w:p w14:paraId="200CFDE3" w14:textId="5232E5D1" w:rsidR="00DD6FD4" w:rsidRPr="00DD6FD4" w:rsidRDefault="00DD6FD4" w:rsidP="00DD6FD4">
      <w:pPr>
        <w:pStyle w:val="ae"/>
        <w:spacing w:line="276" w:lineRule="auto"/>
        <w:rPr>
          <w:lang w:eastAsia="ko-KR"/>
        </w:rPr>
      </w:pPr>
      <w:r w:rsidRPr="00DD6FD4">
        <w:rPr>
          <w:lang w:eastAsia="ko-KR"/>
        </w:rPr>
        <w:t>NR introduced Bandwidth Part (BWP) switching to reduce energy consumption, but practical operation revealed inefficiencies due to the complexity of reconfiguration and involvement of unrelated parameters. Switching delays and signaling overhead reduce its effectiveness as an energy-saving solution.</w:t>
      </w:r>
    </w:p>
    <w:p w14:paraId="2D74A4C3" w14:textId="77777777" w:rsidR="00DD6FD4" w:rsidRPr="00030D79" w:rsidRDefault="00DD6FD4" w:rsidP="00DD6FD4">
      <w:pPr>
        <w:pStyle w:val="ae"/>
        <w:spacing w:line="276" w:lineRule="auto"/>
        <w:rPr>
          <w:lang w:eastAsia="ko-KR"/>
        </w:rPr>
      </w:pPr>
      <w:r w:rsidRPr="00030D79">
        <w:rPr>
          <w:lang w:eastAsia="ko-KR"/>
        </w:rPr>
        <w:t>Design directions for 6G:</w:t>
      </w:r>
    </w:p>
    <w:p w14:paraId="6EE1A8A0" w14:textId="77777777" w:rsidR="00DD6FD4" w:rsidRPr="00030D79" w:rsidRDefault="00DD6FD4" w:rsidP="00DD6FD4">
      <w:pPr>
        <w:pStyle w:val="ae"/>
        <w:numPr>
          <w:ilvl w:val="0"/>
          <w:numId w:val="129"/>
        </w:numPr>
        <w:spacing w:line="276" w:lineRule="auto"/>
        <w:rPr>
          <w:lang w:eastAsia="ko-KR"/>
        </w:rPr>
      </w:pPr>
      <w:r w:rsidRPr="00030D79">
        <w:rPr>
          <w:lang w:eastAsia="ko-KR"/>
        </w:rPr>
        <w:t>Introduce a simplified bandwidth adaptation scheme, focusing only on adaptation of operation bandwidth and frequency location.</w:t>
      </w:r>
    </w:p>
    <w:p w14:paraId="620EEF85" w14:textId="77777777" w:rsidR="00DD6FD4" w:rsidRPr="00DD6FD4" w:rsidRDefault="00DD6FD4" w:rsidP="00DD6FD4">
      <w:pPr>
        <w:pStyle w:val="ae"/>
        <w:numPr>
          <w:ilvl w:val="0"/>
          <w:numId w:val="129"/>
        </w:numPr>
        <w:spacing w:line="276" w:lineRule="auto"/>
        <w:rPr>
          <w:lang w:eastAsia="ko-KR"/>
        </w:rPr>
      </w:pPr>
      <w:r w:rsidRPr="00DD6FD4">
        <w:rPr>
          <w:lang w:eastAsia="ko-KR"/>
        </w:rPr>
        <w:t>Ensure minimal signaling overhead and avoid frequent switching delays.</w:t>
      </w:r>
    </w:p>
    <w:p w14:paraId="7207A2A5" w14:textId="77777777" w:rsidR="00DD6FD4" w:rsidRPr="00DD6FD4" w:rsidRDefault="00DD6FD4" w:rsidP="00DD6FD4">
      <w:pPr>
        <w:pStyle w:val="ae"/>
        <w:numPr>
          <w:ilvl w:val="0"/>
          <w:numId w:val="129"/>
        </w:numPr>
        <w:spacing w:line="276" w:lineRule="auto"/>
        <w:rPr>
          <w:lang w:eastAsia="ko-KR"/>
        </w:rPr>
      </w:pPr>
      <w:r w:rsidRPr="00DD6FD4">
        <w:rPr>
          <w:lang w:eastAsia="ko-KR"/>
        </w:rPr>
        <w:t xml:space="preserve">Allow adaptive granularity (narrowband operation for low traffic, </w:t>
      </w:r>
      <w:proofErr w:type="gramStart"/>
      <w:r w:rsidRPr="00DD6FD4">
        <w:rPr>
          <w:lang w:eastAsia="ko-KR"/>
        </w:rPr>
        <w:t>full-band</w:t>
      </w:r>
      <w:proofErr w:type="gramEnd"/>
      <w:r w:rsidRPr="00DD6FD4">
        <w:rPr>
          <w:lang w:eastAsia="ko-KR"/>
        </w:rPr>
        <w:t xml:space="preserve"> for high traffic) with seamless transitions.</w:t>
      </w:r>
    </w:p>
    <w:p w14:paraId="29F79246" w14:textId="62D620B7"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7</w:t>
      </w:r>
      <w:r w:rsidRPr="00DD6FD4">
        <w:rPr>
          <w:b/>
          <w:bCs/>
          <w:i/>
          <w:iCs/>
          <w:lang w:eastAsia="ko-KR"/>
        </w:rPr>
        <w:t>:</w:t>
      </w:r>
    </w:p>
    <w:p w14:paraId="19B34480" w14:textId="77777777" w:rsidR="00DD6FD4" w:rsidRPr="00DD6FD4" w:rsidRDefault="00DD6FD4" w:rsidP="00DD6FD4">
      <w:pPr>
        <w:pStyle w:val="ae"/>
        <w:numPr>
          <w:ilvl w:val="0"/>
          <w:numId w:val="130"/>
        </w:numPr>
        <w:spacing w:line="276" w:lineRule="auto"/>
        <w:rPr>
          <w:b/>
          <w:bCs/>
          <w:i/>
          <w:iCs/>
          <w:lang w:eastAsia="ko-KR"/>
        </w:rPr>
      </w:pPr>
      <w:r w:rsidRPr="00DD6FD4">
        <w:rPr>
          <w:b/>
          <w:bCs/>
          <w:i/>
          <w:iCs/>
          <w:lang w:eastAsia="ko-KR"/>
        </w:rPr>
        <w:t>Study a simplified UE bandwidth adaptation scheme in 6G, targeting efficient receiver operation with low complexity and fast switching.</w:t>
      </w:r>
    </w:p>
    <w:p w14:paraId="0D579767" w14:textId="13B9E2B6" w:rsidR="00DD6FD4" w:rsidRPr="00DD6FD4" w:rsidRDefault="00DD6FD4" w:rsidP="00DD6FD4">
      <w:pPr>
        <w:pStyle w:val="ae"/>
        <w:spacing w:line="276" w:lineRule="auto"/>
        <w:rPr>
          <w:lang w:eastAsia="ko-KR"/>
        </w:rPr>
      </w:pPr>
    </w:p>
    <w:p w14:paraId="74580708" w14:textId="4090F2A8" w:rsidR="00DD6FD4" w:rsidRPr="00DD6FD4" w:rsidRDefault="00DD6FD4" w:rsidP="00DD6FD4">
      <w:pPr>
        <w:pStyle w:val="20"/>
        <w:spacing w:before="120"/>
        <w:rPr>
          <w:rFonts w:ascii="Arial" w:hAnsi="Arial" w:cs="Arial"/>
        </w:rPr>
      </w:pPr>
      <w:r w:rsidRPr="00DD6FD4">
        <w:rPr>
          <w:rFonts w:ascii="Arial" w:hAnsi="Arial" w:cs="Arial"/>
        </w:rPr>
        <w:t>Enhanced Cross-slot Scheduling</w:t>
      </w:r>
    </w:p>
    <w:p w14:paraId="7012BC15" w14:textId="01ACD0B9" w:rsidR="00DD6FD4" w:rsidRPr="00DD6FD4" w:rsidRDefault="00DD6FD4" w:rsidP="00DD6FD4">
      <w:pPr>
        <w:pStyle w:val="ae"/>
        <w:spacing w:line="276" w:lineRule="auto"/>
        <w:rPr>
          <w:lang w:eastAsia="ko-KR"/>
        </w:rPr>
      </w:pPr>
      <w:r w:rsidRPr="00DD6FD4">
        <w:rPr>
          <w:lang w:eastAsia="ko-KR"/>
        </w:rPr>
        <w:t xml:space="preserve">NR Rel-16 introduced enhanced cross-slot scheduling, enabling dynamic adaptation of the PDCCH-to-PDSCH offset. This mechanism allows the </w:t>
      </w:r>
      <w:proofErr w:type="spellStart"/>
      <w:r w:rsidRPr="00DD6FD4">
        <w:rPr>
          <w:lang w:eastAsia="ko-KR"/>
        </w:rPr>
        <w:t>gNB</w:t>
      </w:r>
      <w:proofErr w:type="spellEnd"/>
      <w:r w:rsidRPr="00DD6FD4">
        <w:rPr>
          <w:lang w:eastAsia="ko-KR"/>
        </w:rPr>
        <w:t xml:space="preserve"> to inform the UE of the scheduling offset in advance, reducing unnecessary buffering and enabling significant energy savings. However, in NR this feature has not been fully exploited across all deployment scenarios.</w:t>
      </w:r>
    </w:p>
    <w:p w14:paraId="19C66D57" w14:textId="77777777" w:rsidR="00DD6FD4" w:rsidRPr="00030D79" w:rsidRDefault="00DD6FD4" w:rsidP="00DD6FD4">
      <w:pPr>
        <w:pStyle w:val="ae"/>
        <w:spacing w:line="276" w:lineRule="auto"/>
        <w:rPr>
          <w:lang w:eastAsia="ko-KR"/>
        </w:rPr>
      </w:pPr>
      <w:r w:rsidRPr="00030D79">
        <w:rPr>
          <w:lang w:eastAsia="ko-KR"/>
        </w:rPr>
        <w:t>Design directions for 6G:</w:t>
      </w:r>
    </w:p>
    <w:p w14:paraId="6C5D51E2" w14:textId="77777777" w:rsidR="00DD6FD4" w:rsidRPr="00030D79" w:rsidRDefault="00DD6FD4" w:rsidP="00DD6FD4">
      <w:pPr>
        <w:pStyle w:val="ae"/>
        <w:numPr>
          <w:ilvl w:val="0"/>
          <w:numId w:val="131"/>
        </w:numPr>
        <w:spacing w:line="276" w:lineRule="auto"/>
        <w:rPr>
          <w:lang w:eastAsia="ko-KR"/>
        </w:rPr>
      </w:pPr>
      <w:r w:rsidRPr="00030D79">
        <w:rPr>
          <w:lang w:eastAsia="ko-KR"/>
        </w:rPr>
        <w:t>Adopt enhanced cross-slot scheduling as baseline functionality in 6G.</w:t>
      </w:r>
    </w:p>
    <w:p w14:paraId="531B3C8B" w14:textId="77777777" w:rsidR="00DD6FD4" w:rsidRPr="00030D79" w:rsidRDefault="00DD6FD4" w:rsidP="00DD6FD4">
      <w:pPr>
        <w:pStyle w:val="ae"/>
        <w:numPr>
          <w:ilvl w:val="0"/>
          <w:numId w:val="131"/>
        </w:numPr>
        <w:spacing w:line="276" w:lineRule="auto"/>
        <w:rPr>
          <w:lang w:eastAsia="ko-KR"/>
        </w:rPr>
      </w:pPr>
      <w:r w:rsidRPr="00030D79">
        <w:rPr>
          <w:lang w:eastAsia="ko-KR"/>
        </w:rPr>
        <w:t>Ensure consistent implementation for both low-latency and energy-constrained use cases.</w:t>
      </w:r>
    </w:p>
    <w:p w14:paraId="56EE7AA2" w14:textId="77777777" w:rsidR="00DD6FD4" w:rsidRPr="00DD6FD4" w:rsidRDefault="00DD6FD4" w:rsidP="00DD6FD4">
      <w:pPr>
        <w:pStyle w:val="ae"/>
        <w:numPr>
          <w:ilvl w:val="0"/>
          <w:numId w:val="131"/>
        </w:numPr>
        <w:spacing w:line="276" w:lineRule="auto"/>
        <w:rPr>
          <w:lang w:eastAsia="ko-KR"/>
        </w:rPr>
      </w:pPr>
      <w:r w:rsidRPr="00DD6FD4">
        <w:rPr>
          <w:lang w:eastAsia="ko-KR"/>
        </w:rPr>
        <w:t>Define clear KPIs for latency vs. energy trade-offs.</w:t>
      </w:r>
    </w:p>
    <w:p w14:paraId="15E38666" w14:textId="03E8FD70"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8</w:t>
      </w:r>
      <w:r w:rsidRPr="00DD6FD4">
        <w:rPr>
          <w:b/>
          <w:bCs/>
          <w:i/>
          <w:iCs/>
          <w:lang w:eastAsia="ko-KR"/>
        </w:rPr>
        <w:t>:</w:t>
      </w:r>
    </w:p>
    <w:p w14:paraId="54A7BFF5" w14:textId="70540F30" w:rsidR="00DD6FD4" w:rsidRPr="00DD6FD4" w:rsidRDefault="006F64C3" w:rsidP="00DD6FD4">
      <w:pPr>
        <w:pStyle w:val="ae"/>
        <w:numPr>
          <w:ilvl w:val="0"/>
          <w:numId w:val="132"/>
        </w:numPr>
        <w:spacing w:line="276" w:lineRule="auto"/>
        <w:rPr>
          <w:b/>
          <w:bCs/>
          <w:i/>
          <w:iCs/>
          <w:lang w:eastAsia="ko-KR"/>
        </w:rPr>
      </w:pPr>
      <w:r w:rsidRPr="00C62596">
        <w:rPr>
          <w:rFonts w:hint="eastAsia"/>
          <w:b/>
          <w:bCs/>
          <w:i/>
          <w:iCs/>
          <w:lang w:eastAsia="ko-KR"/>
        </w:rPr>
        <w:t>Consider</w:t>
      </w:r>
      <w:r w:rsidR="00DD6FD4" w:rsidRPr="00DD6FD4">
        <w:rPr>
          <w:b/>
          <w:bCs/>
          <w:i/>
          <w:iCs/>
          <w:lang w:eastAsia="ko-KR"/>
        </w:rPr>
        <w:t xml:space="preserve"> Rel-16 enhanced cross-slot scheduling as baseline functionality in 6G.</w:t>
      </w:r>
    </w:p>
    <w:p w14:paraId="427C1017" w14:textId="410C21A1" w:rsidR="00DD6FD4" w:rsidRPr="00DD6FD4" w:rsidRDefault="00DD6FD4" w:rsidP="00DD6FD4">
      <w:pPr>
        <w:pStyle w:val="ae"/>
        <w:spacing w:line="276" w:lineRule="auto"/>
        <w:rPr>
          <w:lang w:eastAsia="ko-KR"/>
        </w:rPr>
      </w:pPr>
    </w:p>
    <w:p w14:paraId="2C822663" w14:textId="7835C217" w:rsidR="00DD6FD4" w:rsidRPr="00DD6FD4" w:rsidRDefault="00DD6FD4" w:rsidP="00DD6FD4">
      <w:pPr>
        <w:pStyle w:val="20"/>
        <w:spacing w:before="120"/>
        <w:rPr>
          <w:rFonts w:ascii="Arial" w:hAnsi="Arial" w:cs="Arial"/>
        </w:rPr>
      </w:pPr>
      <w:r w:rsidRPr="00DD6FD4">
        <w:rPr>
          <w:rFonts w:ascii="Arial" w:hAnsi="Arial" w:cs="Arial"/>
        </w:rPr>
        <w:t>PDCCH Monitoring Adaptation</w:t>
      </w:r>
    </w:p>
    <w:p w14:paraId="18076A40" w14:textId="19ACAD05" w:rsidR="00DD6FD4" w:rsidRPr="00DD6FD4" w:rsidRDefault="00DD6FD4" w:rsidP="00DD6FD4">
      <w:pPr>
        <w:pStyle w:val="ae"/>
        <w:spacing w:line="276" w:lineRule="auto"/>
        <w:rPr>
          <w:lang w:eastAsia="ko-KR"/>
        </w:rPr>
      </w:pPr>
      <w:r w:rsidRPr="00DD6FD4">
        <w:rPr>
          <w:lang w:eastAsia="ko-KR"/>
        </w:rPr>
        <w:t>PDCCH monitoring is one of the largest contributors to UE energy consumption. NR Rel-17 introduced Search Space Set Group (SSSG) switching, enabling UEs to alternate between sparse and dense PDCCH monitoring patterns depending on traffic conditions. Although effective, overlapping solutions such as PDCCH skipping create redundancy, and their reliance on accurate network traffic prediction limits applicability.</w:t>
      </w:r>
    </w:p>
    <w:p w14:paraId="6F83DB42" w14:textId="77777777" w:rsidR="00DD6FD4" w:rsidRPr="00030D79" w:rsidRDefault="00DD6FD4" w:rsidP="00DD6FD4">
      <w:pPr>
        <w:pStyle w:val="ae"/>
        <w:spacing w:line="276" w:lineRule="auto"/>
        <w:rPr>
          <w:lang w:eastAsia="ko-KR"/>
        </w:rPr>
      </w:pPr>
      <w:r w:rsidRPr="00030D79">
        <w:rPr>
          <w:lang w:eastAsia="ko-KR"/>
        </w:rPr>
        <w:t>Design directions for 6G:</w:t>
      </w:r>
    </w:p>
    <w:p w14:paraId="307F7427" w14:textId="77777777" w:rsidR="00DD6FD4" w:rsidRPr="00DD6FD4" w:rsidRDefault="00DD6FD4" w:rsidP="00DD6FD4">
      <w:pPr>
        <w:pStyle w:val="ae"/>
        <w:numPr>
          <w:ilvl w:val="0"/>
          <w:numId w:val="133"/>
        </w:numPr>
        <w:spacing w:line="276" w:lineRule="auto"/>
        <w:rPr>
          <w:lang w:eastAsia="ko-KR"/>
        </w:rPr>
      </w:pPr>
      <w:r w:rsidRPr="00DD6FD4">
        <w:rPr>
          <w:lang w:eastAsia="ko-KR"/>
        </w:rPr>
        <w:t>Establish SSSG switching as a baseline feature for adaptive PDCCH monitoring.</w:t>
      </w:r>
    </w:p>
    <w:p w14:paraId="2497DBB4" w14:textId="77777777" w:rsidR="00DD6FD4" w:rsidRPr="00DD6FD4" w:rsidRDefault="00DD6FD4" w:rsidP="00DD6FD4">
      <w:pPr>
        <w:pStyle w:val="ae"/>
        <w:numPr>
          <w:ilvl w:val="0"/>
          <w:numId w:val="133"/>
        </w:numPr>
        <w:spacing w:line="276" w:lineRule="auto"/>
        <w:rPr>
          <w:lang w:eastAsia="ko-KR"/>
        </w:rPr>
      </w:pPr>
      <w:r w:rsidRPr="00DD6FD4">
        <w:rPr>
          <w:lang w:eastAsia="ko-KR"/>
        </w:rPr>
        <w:t>Avoid redundant overlapping features; prioritize mechanisms with demonstrated efficiency.</w:t>
      </w:r>
    </w:p>
    <w:p w14:paraId="70D45291" w14:textId="77777777" w:rsidR="00DD6FD4" w:rsidRPr="00DD6FD4" w:rsidRDefault="00DD6FD4" w:rsidP="00DD6FD4">
      <w:pPr>
        <w:pStyle w:val="ae"/>
        <w:numPr>
          <w:ilvl w:val="0"/>
          <w:numId w:val="133"/>
        </w:numPr>
        <w:spacing w:line="276" w:lineRule="auto"/>
        <w:rPr>
          <w:lang w:eastAsia="ko-KR"/>
        </w:rPr>
      </w:pPr>
      <w:r w:rsidRPr="00DD6FD4">
        <w:rPr>
          <w:lang w:eastAsia="ko-KR"/>
        </w:rPr>
        <w:t>Study simplified adaptation schemes with smaller implementation effort while maintaining flexibility.</w:t>
      </w:r>
    </w:p>
    <w:p w14:paraId="1C707E23" w14:textId="2CE5EE0F"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9</w:t>
      </w:r>
      <w:r w:rsidRPr="00DD6FD4">
        <w:rPr>
          <w:b/>
          <w:bCs/>
          <w:i/>
          <w:iCs/>
          <w:lang w:eastAsia="ko-KR"/>
        </w:rPr>
        <w:t>:</w:t>
      </w:r>
    </w:p>
    <w:p w14:paraId="22A3C920" w14:textId="77777777" w:rsidR="00DD6FD4" w:rsidRPr="00DD6FD4" w:rsidRDefault="00DD6FD4" w:rsidP="00DD6FD4">
      <w:pPr>
        <w:pStyle w:val="ae"/>
        <w:numPr>
          <w:ilvl w:val="0"/>
          <w:numId w:val="134"/>
        </w:numPr>
        <w:spacing w:line="276" w:lineRule="auto"/>
        <w:rPr>
          <w:b/>
          <w:bCs/>
          <w:i/>
          <w:iCs/>
          <w:lang w:eastAsia="ko-KR"/>
        </w:rPr>
      </w:pPr>
      <w:r w:rsidRPr="00DD6FD4">
        <w:rPr>
          <w:b/>
          <w:bCs/>
          <w:i/>
          <w:iCs/>
          <w:lang w:eastAsia="ko-KR"/>
        </w:rPr>
        <w:t>Consider SSSG switching as baseline in 6G, while re-evaluating the role of PDCCH skipping.</w:t>
      </w:r>
    </w:p>
    <w:p w14:paraId="0067A440" w14:textId="0972F1A3" w:rsidR="00DD6FD4" w:rsidRPr="00DD6FD4" w:rsidRDefault="00DD6FD4" w:rsidP="00DD6FD4">
      <w:pPr>
        <w:pStyle w:val="ae"/>
        <w:spacing w:line="276" w:lineRule="auto"/>
        <w:rPr>
          <w:lang w:eastAsia="ko-KR"/>
        </w:rPr>
      </w:pPr>
    </w:p>
    <w:p w14:paraId="2314D3A3" w14:textId="700A0D37" w:rsidR="00DD6FD4" w:rsidRPr="00DD6FD4" w:rsidRDefault="00DD6FD4" w:rsidP="00DD6FD4">
      <w:pPr>
        <w:pStyle w:val="20"/>
        <w:spacing w:before="120"/>
        <w:rPr>
          <w:rFonts w:ascii="Arial" w:hAnsi="Arial" w:cs="Arial"/>
        </w:rPr>
      </w:pPr>
      <w:r w:rsidRPr="00DD6FD4">
        <w:rPr>
          <w:rFonts w:ascii="Arial" w:hAnsi="Arial" w:cs="Arial"/>
        </w:rPr>
        <w:t>Wake-up Signal</w:t>
      </w:r>
    </w:p>
    <w:p w14:paraId="7107EA62" w14:textId="05A763D0" w:rsidR="00DD6FD4" w:rsidRPr="00DD6FD4" w:rsidRDefault="00DD6FD4" w:rsidP="00DD6FD4">
      <w:pPr>
        <w:pStyle w:val="ae"/>
        <w:spacing w:line="276" w:lineRule="auto"/>
        <w:rPr>
          <w:lang w:eastAsia="ko-KR"/>
        </w:rPr>
      </w:pPr>
      <w:r w:rsidRPr="00DD6FD4">
        <w:rPr>
          <w:lang w:eastAsia="ko-KR"/>
        </w:rPr>
        <w:t>Most UEs spend long periods inactive but still need to monitor PDCCH frequently. To reduce this burden, wake-up signal (WUS) solutions were studied. NR Rel-16 introduced DCP-based WUS, and Rel-17 proposed PEI, but both provided limited gains. Rel-19 unified low-power WUS/WUR using OOK and OFDM waveforms, with OFDM-based WUR showing clear advantages in terms of coverage, RRM support, and overhead.</w:t>
      </w:r>
    </w:p>
    <w:p w14:paraId="57B7957B" w14:textId="77777777" w:rsidR="00DD6FD4" w:rsidRPr="00030D79" w:rsidRDefault="00DD6FD4" w:rsidP="00DD6FD4">
      <w:pPr>
        <w:pStyle w:val="ae"/>
        <w:spacing w:line="276" w:lineRule="auto"/>
        <w:rPr>
          <w:lang w:eastAsia="ko-KR"/>
        </w:rPr>
      </w:pPr>
      <w:r w:rsidRPr="00030D79">
        <w:rPr>
          <w:lang w:eastAsia="ko-KR"/>
        </w:rPr>
        <w:t>Design directions for 6G:</w:t>
      </w:r>
    </w:p>
    <w:p w14:paraId="38EE6E78" w14:textId="77777777" w:rsidR="00DD6FD4" w:rsidRPr="00DD6FD4" w:rsidRDefault="00DD6FD4" w:rsidP="00DD6FD4">
      <w:pPr>
        <w:pStyle w:val="ae"/>
        <w:numPr>
          <w:ilvl w:val="0"/>
          <w:numId w:val="135"/>
        </w:numPr>
        <w:spacing w:line="276" w:lineRule="auto"/>
        <w:rPr>
          <w:lang w:eastAsia="ko-KR"/>
        </w:rPr>
      </w:pPr>
      <w:r w:rsidRPr="00DD6FD4">
        <w:rPr>
          <w:lang w:eastAsia="ko-KR"/>
        </w:rPr>
        <w:t>Adopt OFDM-based LP-WUS/WUR as the main wake-up mechanism for both idle/inactive and connected modes.</w:t>
      </w:r>
    </w:p>
    <w:p w14:paraId="2E10C2D1" w14:textId="77777777" w:rsidR="00DD6FD4" w:rsidRPr="00DD6FD4" w:rsidRDefault="00DD6FD4" w:rsidP="00DD6FD4">
      <w:pPr>
        <w:pStyle w:val="ae"/>
        <w:numPr>
          <w:ilvl w:val="0"/>
          <w:numId w:val="135"/>
        </w:numPr>
        <w:spacing w:line="276" w:lineRule="auto"/>
        <w:rPr>
          <w:lang w:eastAsia="ko-KR"/>
        </w:rPr>
      </w:pPr>
      <w:r w:rsidRPr="00DD6FD4">
        <w:rPr>
          <w:lang w:eastAsia="ko-KR"/>
        </w:rPr>
        <w:t>Avoid unnecessary complexity of unified OOK+OFDM design.</w:t>
      </w:r>
    </w:p>
    <w:p w14:paraId="540EA1DE" w14:textId="77777777" w:rsidR="00DD6FD4" w:rsidRPr="00DD6FD4" w:rsidRDefault="00DD6FD4" w:rsidP="00DD6FD4">
      <w:pPr>
        <w:pStyle w:val="ae"/>
        <w:numPr>
          <w:ilvl w:val="0"/>
          <w:numId w:val="135"/>
        </w:numPr>
        <w:spacing w:line="276" w:lineRule="auto"/>
        <w:rPr>
          <w:lang w:eastAsia="ko-KR"/>
        </w:rPr>
      </w:pPr>
      <w:r w:rsidRPr="00DD6FD4">
        <w:rPr>
          <w:lang w:eastAsia="ko-KR"/>
        </w:rPr>
        <w:t>Leverage WUR also for RRM measurement relaxation to further reduce UE energy consumption.</w:t>
      </w:r>
    </w:p>
    <w:p w14:paraId="5064A899" w14:textId="5278F49E"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10</w:t>
      </w:r>
      <w:r w:rsidRPr="00DD6FD4">
        <w:rPr>
          <w:b/>
          <w:bCs/>
          <w:i/>
          <w:iCs/>
          <w:lang w:eastAsia="ko-KR"/>
        </w:rPr>
        <w:t>:</w:t>
      </w:r>
    </w:p>
    <w:p w14:paraId="40A4E573" w14:textId="24AB6139" w:rsidR="00DD6FD4" w:rsidRPr="00DD6FD4" w:rsidRDefault="006F64C3" w:rsidP="00DD6FD4">
      <w:pPr>
        <w:pStyle w:val="ae"/>
        <w:numPr>
          <w:ilvl w:val="0"/>
          <w:numId w:val="136"/>
        </w:numPr>
        <w:spacing w:line="276" w:lineRule="auto"/>
        <w:rPr>
          <w:b/>
          <w:bCs/>
          <w:i/>
          <w:iCs/>
          <w:lang w:eastAsia="ko-KR"/>
        </w:rPr>
      </w:pPr>
      <w:r w:rsidRPr="00C62596">
        <w:rPr>
          <w:rFonts w:hint="eastAsia"/>
          <w:b/>
          <w:bCs/>
          <w:i/>
          <w:iCs/>
          <w:lang w:eastAsia="ko-KR"/>
        </w:rPr>
        <w:t>Consider</w:t>
      </w:r>
      <w:r w:rsidR="00DD6FD4" w:rsidRPr="00DD6FD4">
        <w:rPr>
          <w:b/>
          <w:bCs/>
          <w:i/>
          <w:iCs/>
          <w:lang w:eastAsia="ko-KR"/>
        </w:rPr>
        <w:t xml:space="preserve"> OFDM-based LP-WUS/WUR as an integral part of 6G baseline features for wake-up signaling.</w:t>
      </w:r>
    </w:p>
    <w:p w14:paraId="491FC663" w14:textId="1B4DFC1B" w:rsidR="00DD6FD4" w:rsidRDefault="00DD6FD4" w:rsidP="00DD6FD4">
      <w:pPr>
        <w:pStyle w:val="ae"/>
        <w:spacing w:line="276" w:lineRule="auto"/>
        <w:rPr>
          <w:lang w:eastAsia="ko-KR"/>
        </w:rPr>
      </w:pPr>
    </w:p>
    <w:p w14:paraId="1BF37946" w14:textId="397FA3DA" w:rsidR="001C1747" w:rsidRPr="00853607" w:rsidRDefault="001C1747" w:rsidP="001C1747">
      <w:pPr>
        <w:pStyle w:val="2"/>
      </w:pPr>
      <w:r>
        <w:rPr>
          <w:rFonts w:eastAsiaTheme="minorEastAsia" w:hint="eastAsia"/>
          <w:lang w:eastAsia="ko-KR"/>
        </w:rPr>
        <w:t>Both NW and UE</w:t>
      </w:r>
      <w:r w:rsidRPr="001608F7">
        <w:rPr>
          <w:rFonts w:eastAsiaTheme="minorEastAsia"/>
          <w:lang w:eastAsia="ko-KR"/>
        </w:rPr>
        <w:t xml:space="preserve"> Energy Efficiency Design</w:t>
      </w:r>
    </w:p>
    <w:p w14:paraId="4EB081A8" w14:textId="77777777" w:rsidR="00397969" w:rsidRPr="00030D79" w:rsidRDefault="00397969" w:rsidP="00397969">
      <w:pPr>
        <w:pStyle w:val="ae"/>
        <w:spacing w:line="276" w:lineRule="auto"/>
        <w:rPr>
          <w:lang w:eastAsia="ko-KR"/>
        </w:rPr>
      </w:pPr>
      <w:r w:rsidRPr="00030D79">
        <w:rPr>
          <w:lang w:eastAsia="ko-KR"/>
        </w:rPr>
        <w:t>Energy efficiency must be addressed holistically across both user equipment (UE) and network (NW) domains in 6G. Unlike earlier generations where the focus was primarily on prolonging device battery lifetime, the introduction of high-capacity features in 6G (e.g., 4096-QAM, extremely wide bandwidths, distributed MIMO, integrated sensing and positioning) will inevitably drive up the energy footprint of both ends of the communication link. Therefore, design principles for 6GR must target joint NW–UE energy efficiency (NES) rather than isolated optimizations.</w:t>
      </w:r>
    </w:p>
    <w:p w14:paraId="646AF1A8" w14:textId="5ECFD422" w:rsidR="00397969" w:rsidRPr="00030D79" w:rsidRDefault="00397969" w:rsidP="00397969">
      <w:pPr>
        <w:pStyle w:val="ae"/>
        <w:spacing w:line="276" w:lineRule="auto"/>
        <w:rPr>
          <w:b/>
          <w:bCs/>
          <w:lang w:eastAsia="ko-KR"/>
        </w:rPr>
      </w:pPr>
      <w:r w:rsidRPr="00030D79">
        <w:rPr>
          <w:b/>
          <w:bCs/>
          <w:lang w:eastAsia="ko-KR"/>
        </w:rPr>
        <w:t>Dynamic Requirement Handling</w:t>
      </w:r>
      <w:r w:rsidRPr="00030D79">
        <w:rPr>
          <w:rFonts w:hint="eastAsia"/>
          <w:b/>
          <w:bCs/>
          <w:lang w:eastAsia="ko-KR"/>
        </w:rPr>
        <w:t>:</w:t>
      </w:r>
    </w:p>
    <w:p w14:paraId="75C59BE2" w14:textId="77777777" w:rsidR="00397969" w:rsidRPr="00030D79" w:rsidRDefault="00397969" w:rsidP="00397969">
      <w:pPr>
        <w:pStyle w:val="ae"/>
        <w:spacing w:line="276" w:lineRule="auto"/>
        <w:rPr>
          <w:lang w:eastAsia="ko-KR"/>
        </w:rPr>
      </w:pPr>
      <w:r w:rsidRPr="00030D79">
        <w:rPr>
          <w:lang w:eastAsia="ko-KR"/>
        </w:rPr>
        <w:t>In the early phases of new mobile generations, network utilization typically remains low (often in the single-digit percentage range) for years before gradually increasing. At the same time, mobile traffic patterns are dominated by short and bursty sessions with long idle intervals.</w:t>
      </w:r>
    </w:p>
    <w:p w14:paraId="38FA35D9" w14:textId="77777777" w:rsidR="00397969" w:rsidRPr="00030D79" w:rsidRDefault="00397969" w:rsidP="00397969">
      <w:pPr>
        <w:pStyle w:val="ae"/>
        <w:numPr>
          <w:ilvl w:val="0"/>
          <w:numId w:val="147"/>
        </w:numPr>
        <w:spacing w:line="276" w:lineRule="auto"/>
        <w:rPr>
          <w:lang w:eastAsia="ko-KR"/>
        </w:rPr>
      </w:pPr>
      <w:r w:rsidRPr="00030D79">
        <w:rPr>
          <w:lang w:eastAsia="ko-KR"/>
        </w:rPr>
        <w:t>Observation: Maintaining always-on, high-capability modes (e.g., full bandwidth, maximum MIMO layers) during such periods leads to significant energy waste for both NW and UE.</w:t>
      </w:r>
    </w:p>
    <w:p w14:paraId="71F08C56" w14:textId="77777777" w:rsidR="00397969" w:rsidRPr="00030D79" w:rsidRDefault="00397969" w:rsidP="00397969">
      <w:pPr>
        <w:pStyle w:val="ae"/>
        <w:numPr>
          <w:ilvl w:val="0"/>
          <w:numId w:val="147"/>
        </w:numPr>
        <w:spacing w:line="276" w:lineRule="auto"/>
        <w:rPr>
          <w:lang w:eastAsia="ko-KR"/>
        </w:rPr>
      </w:pPr>
      <w:r w:rsidRPr="00030D79">
        <w:rPr>
          <w:lang w:eastAsia="ko-KR"/>
        </w:rPr>
        <w:t>Design principle: Networks should dynamically adapt time, frequency, and spatial resource allocation based on actual service demands and UE capabilities. Default operation should be low-demand (e.g., 1–20 Mbps baseline), with rapid scale-up triggered only when necessary.</w:t>
      </w:r>
    </w:p>
    <w:p w14:paraId="3444BC86" w14:textId="309BC2EE" w:rsidR="00397969" w:rsidRPr="00397969" w:rsidRDefault="00397969" w:rsidP="00397969">
      <w:pPr>
        <w:pStyle w:val="ae"/>
        <w:spacing w:line="276" w:lineRule="auto"/>
        <w:rPr>
          <w:b/>
          <w:bCs/>
          <w:i/>
          <w:iCs/>
          <w:lang w:eastAsia="ko-KR"/>
        </w:rPr>
      </w:pPr>
      <w:r w:rsidRPr="00397969">
        <w:rPr>
          <w:b/>
          <w:bCs/>
          <w:i/>
          <w:iCs/>
          <w:lang w:eastAsia="ko-KR"/>
        </w:rPr>
        <w:t>Proposal</w:t>
      </w:r>
      <w:r w:rsidR="00C62596" w:rsidRPr="00C62596">
        <w:rPr>
          <w:rFonts w:hint="eastAsia"/>
          <w:b/>
          <w:bCs/>
          <w:i/>
          <w:iCs/>
          <w:lang w:eastAsia="ko-KR"/>
        </w:rPr>
        <w:t xml:space="preserve"> 11</w:t>
      </w:r>
      <w:r w:rsidRPr="00397969">
        <w:rPr>
          <w:b/>
          <w:bCs/>
          <w:i/>
          <w:iCs/>
          <w:lang w:eastAsia="ko-KR"/>
        </w:rPr>
        <w:t xml:space="preserve">: </w:t>
      </w:r>
      <w:r w:rsidR="00620DCF" w:rsidRPr="00C62596">
        <w:rPr>
          <w:rFonts w:hint="eastAsia"/>
          <w:b/>
          <w:bCs/>
          <w:i/>
          <w:iCs/>
          <w:lang w:eastAsia="ko-KR"/>
        </w:rPr>
        <w:t>Consider</w:t>
      </w:r>
      <w:r w:rsidRPr="00397969">
        <w:rPr>
          <w:b/>
          <w:bCs/>
          <w:i/>
          <w:iCs/>
          <w:lang w:eastAsia="ko-KR"/>
        </w:rPr>
        <w:t xml:space="preserve"> dynamic requirement signaling between NW and UE, enabling context-aware selection of which features (e.g., bandwidth, MIMO rank, numerology) to activate at a given moment.</w:t>
      </w:r>
    </w:p>
    <w:p w14:paraId="4132E29B" w14:textId="77777777" w:rsidR="00397969" w:rsidRDefault="00397969" w:rsidP="00397969">
      <w:pPr>
        <w:pStyle w:val="ae"/>
        <w:spacing w:line="276" w:lineRule="auto"/>
        <w:rPr>
          <w:b/>
          <w:bCs/>
          <w:lang w:eastAsia="ko-KR"/>
        </w:rPr>
      </w:pPr>
    </w:p>
    <w:p w14:paraId="4C012F21" w14:textId="2D17CB29" w:rsidR="00397969" w:rsidRPr="00397969" w:rsidRDefault="00397969" w:rsidP="00397969">
      <w:pPr>
        <w:pStyle w:val="ae"/>
        <w:spacing w:line="276" w:lineRule="auto"/>
        <w:rPr>
          <w:b/>
          <w:bCs/>
          <w:lang w:eastAsia="ko-KR"/>
        </w:rPr>
      </w:pPr>
      <w:r w:rsidRPr="00397969">
        <w:rPr>
          <w:b/>
          <w:bCs/>
          <w:lang w:eastAsia="ko-KR"/>
        </w:rPr>
        <w:t xml:space="preserve">Joint UE and NW Energy Saving </w:t>
      </w:r>
      <w:r w:rsidR="00620DCF">
        <w:rPr>
          <w:rFonts w:hint="eastAsia"/>
          <w:b/>
          <w:bCs/>
          <w:lang w:eastAsia="ko-KR"/>
        </w:rPr>
        <w:t xml:space="preserve">Potential </w:t>
      </w:r>
      <w:r w:rsidRPr="00397969">
        <w:rPr>
          <w:b/>
          <w:bCs/>
          <w:lang w:eastAsia="ko-KR"/>
        </w:rPr>
        <w:t>Mechanisms</w:t>
      </w:r>
      <w:r>
        <w:rPr>
          <w:rFonts w:hint="eastAsia"/>
          <w:b/>
          <w:bCs/>
          <w:lang w:eastAsia="ko-KR"/>
        </w:rPr>
        <w:t>:</w:t>
      </w:r>
    </w:p>
    <w:p w14:paraId="6479E5A5" w14:textId="77777777" w:rsidR="00397969" w:rsidRPr="00397969" w:rsidRDefault="00397969" w:rsidP="00397969">
      <w:pPr>
        <w:pStyle w:val="ae"/>
        <w:spacing w:line="276" w:lineRule="auto"/>
        <w:rPr>
          <w:lang w:eastAsia="ko-KR"/>
        </w:rPr>
      </w:pPr>
      <w:r w:rsidRPr="00397969">
        <w:rPr>
          <w:lang w:eastAsia="ko-KR"/>
        </w:rPr>
        <w:t xml:space="preserve">Several NR features already highlight the need for cross-layer coordination between DRX/DTX operation and low-power receivers. In Rel-18, cell DTX/DRX introduced the capability to reduce transmission activity at the </w:t>
      </w:r>
      <w:proofErr w:type="spellStart"/>
      <w:r w:rsidRPr="00397969">
        <w:rPr>
          <w:lang w:eastAsia="ko-KR"/>
        </w:rPr>
        <w:t>gNB</w:t>
      </w:r>
      <w:proofErr w:type="spellEnd"/>
      <w:r w:rsidRPr="00397969">
        <w:rPr>
          <w:lang w:eastAsia="ko-KR"/>
        </w:rPr>
        <w:t xml:space="preserve"> side, but activation/deactivation was bound to UE DRX timers, limiting its benefit for UEs.</w:t>
      </w:r>
    </w:p>
    <w:p w14:paraId="336BD0EB" w14:textId="77777777" w:rsidR="00397969" w:rsidRPr="00030D79" w:rsidRDefault="00397969" w:rsidP="00397969">
      <w:pPr>
        <w:pStyle w:val="ae"/>
        <w:numPr>
          <w:ilvl w:val="0"/>
          <w:numId w:val="148"/>
        </w:numPr>
        <w:spacing w:line="276" w:lineRule="auto"/>
        <w:rPr>
          <w:lang w:eastAsia="ko-KR"/>
        </w:rPr>
      </w:pPr>
      <w:r w:rsidRPr="00030D79">
        <w:rPr>
          <w:lang w:eastAsia="ko-KR"/>
        </w:rPr>
        <w:t>Observation: Without coordination, network-driven DTX can force UEs to wake up unnecessarily, negating potential savings.</w:t>
      </w:r>
    </w:p>
    <w:p w14:paraId="4A3AA961" w14:textId="77777777" w:rsidR="00397969" w:rsidRPr="00030D79" w:rsidRDefault="00397969" w:rsidP="00397969">
      <w:pPr>
        <w:pStyle w:val="ae"/>
        <w:numPr>
          <w:ilvl w:val="0"/>
          <w:numId w:val="148"/>
        </w:numPr>
        <w:spacing w:line="276" w:lineRule="auto"/>
        <w:rPr>
          <w:lang w:eastAsia="ko-KR"/>
        </w:rPr>
      </w:pPr>
      <w:r w:rsidRPr="00030D79">
        <w:rPr>
          <w:lang w:eastAsia="ko-KR"/>
        </w:rPr>
        <w:t>Design principle: Combine UE DRX and cell DTX operations using low-power receiver assistance, so that control signaling (e.g., DCI 2_9) can be decoded without forcing full receiver activation. This allows both UE and NW to remain in low-power states more consistently.</w:t>
      </w:r>
    </w:p>
    <w:p w14:paraId="4780B831" w14:textId="20D5B7ED" w:rsidR="00397969" w:rsidRPr="00030D79" w:rsidRDefault="00397969" w:rsidP="00397969">
      <w:pPr>
        <w:pStyle w:val="ae"/>
        <w:spacing w:line="276" w:lineRule="auto"/>
        <w:rPr>
          <w:b/>
          <w:bCs/>
          <w:i/>
          <w:iCs/>
          <w:lang w:eastAsia="ko-KR"/>
        </w:rPr>
      </w:pPr>
      <w:r w:rsidRPr="00030D79">
        <w:rPr>
          <w:b/>
          <w:bCs/>
          <w:i/>
          <w:iCs/>
          <w:lang w:eastAsia="ko-KR"/>
        </w:rPr>
        <w:lastRenderedPageBreak/>
        <w:t>Proposal</w:t>
      </w:r>
      <w:r w:rsidR="00030D79" w:rsidRPr="00030D79">
        <w:rPr>
          <w:rFonts w:hint="eastAsia"/>
          <w:b/>
          <w:bCs/>
          <w:i/>
          <w:iCs/>
          <w:lang w:eastAsia="ko-KR"/>
        </w:rPr>
        <w:t xml:space="preserve"> 12</w:t>
      </w:r>
      <w:r w:rsidRPr="00030D79">
        <w:rPr>
          <w:b/>
          <w:bCs/>
          <w:i/>
          <w:iCs/>
          <w:lang w:eastAsia="ko-KR"/>
        </w:rPr>
        <w:t>: Study joint DRX/DTX activation/deactivation with LP receiver support as a baseline feature for 6GR, ensuring mutual energy benefits.</w:t>
      </w:r>
    </w:p>
    <w:p w14:paraId="6FE21416" w14:textId="77777777" w:rsidR="00397969" w:rsidRDefault="00397969" w:rsidP="00397969">
      <w:pPr>
        <w:pStyle w:val="ae"/>
        <w:spacing w:line="276" w:lineRule="auto"/>
        <w:rPr>
          <w:b/>
          <w:bCs/>
          <w:lang w:eastAsia="ko-KR"/>
        </w:rPr>
      </w:pPr>
    </w:p>
    <w:p w14:paraId="3027145B" w14:textId="4F297AC4" w:rsidR="00397969" w:rsidRPr="00397969" w:rsidRDefault="00397969" w:rsidP="00397969">
      <w:pPr>
        <w:pStyle w:val="ae"/>
        <w:spacing w:line="276" w:lineRule="auto"/>
        <w:rPr>
          <w:b/>
          <w:bCs/>
          <w:lang w:eastAsia="ko-KR"/>
        </w:rPr>
      </w:pPr>
      <w:r w:rsidRPr="00397969">
        <w:rPr>
          <w:b/>
          <w:bCs/>
          <w:lang w:eastAsia="ko-KR"/>
        </w:rPr>
        <w:t>Avoiding Overprovisioning of High-Capability Modes</w:t>
      </w:r>
      <w:r>
        <w:rPr>
          <w:rFonts w:hint="eastAsia"/>
          <w:b/>
          <w:bCs/>
          <w:lang w:eastAsia="ko-KR"/>
        </w:rPr>
        <w:t>:</w:t>
      </w:r>
    </w:p>
    <w:p w14:paraId="6644B7C1" w14:textId="77777777" w:rsidR="00397969" w:rsidRPr="00397969" w:rsidRDefault="00397969" w:rsidP="00397969">
      <w:pPr>
        <w:pStyle w:val="ae"/>
        <w:spacing w:line="276" w:lineRule="auto"/>
        <w:rPr>
          <w:lang w:eastAsia="ko-KR"/>
        </w:rPr>
      </w:pPr>
      <w:r w:rsidRPr="00397969">
        <w:rPr>
          <w:lang w:eastAsia="ko-KR"/>
        </w:rPr>
        <w:t xml:space="preserve">6GR is expected to provide significantly higher peak capabilities (e.g., &gt;10 Gbps throughput, massive antenna arrays). However, operating these features </w:t>
      </w:r>
      <w:proofErr w:type="gramStart"/>
      <w:r w:rsidRPr="00397969">
        <w:rPr>
          <w:lang w:eastAsia="ko-KR"/>
        </w:rPr>
        <w:t>at all times</w:t>
      </w:r>
      <w:proofErr w:type="gramEnd"/>
      <w:r w:rsidRPr="00397969">
        <w:rPr>
          <w:lang w:eastAsia="ko-KR"/>
        </w:rPr>
        <w:t xml:space="preserve"> is neither necessary nor </w:t>
      </w:r>
      <w:proofErr w:type="gramStart"/>
      <w:r w:rsidRPr="00397969">
        <w:rPr>
          <w:lang w:eastAsia="ko-KR"/>
        </w:rPr>
        <w:t>energy-efficient</w:t>
      </w:r>
      <w:proofErr w:type="gramEnd"/>
      <w:r w:rsidRPr="00397969">
        <w:rPr>
          <w:lang w:eastAsia="ko-KR"/>
        </w:rPr>
        <w:t>.</w:t>
      </w:r>
    </w:p>
    <w:p w14:paraId="754A5900" w14:textId="77777777" w:rsidR="00397969" w:rsidRPr="00030D79" w:rsidRDefault="00397969" w:rsidP="00397969">
      <w:pPr>
        <w:pStyle w:val="ae"/>
        <w:numPr>
          <w:ilvl w:val="0"/>
          <w:numId w:val="149"/>
        </w:numPr>
        <w:spacing w:line="276" w:lineRule="auto"/>
        <w:rPr>
          <w:lang w:eastAsia="ko-KR"/>
        </w:rPr>
      </w:pPr>
      <w:r w:rsidRPr="00030D79">
        <w:rPr>
          <w:lang w:eastAsia="ko-KR"/>
        </w:rPr>
        <w:t>Observation: Peak-hour-driven overprovisioning forces the system into always-on high-performance configurations, which yield minimal user benefit during typical light-load traffic but incur high energy costs.</w:t>
      </w:r>
    </w:p>
    <w:p w14:paraId="404558CD" w14:textId="77777777" w:rsidR="00397969" w:rsidRPr="00030D79" w:rsidRDefault="00397969" w:rsidP="00397969">
      <w:pPr>
        <w:pStyle w:val="ae"/>
        <w:numPr>
          <w:ilvl w:val="0"/>
          <w:numId w:val="149"/>
        </w:numPr>
        <w:spacing w:line="276" w:lineRule="auto"/>
        <w:rPr>
          <w:lang w:eastAsia="ko-KR"/>
        </w:rPr>
      </w:pPr>
      <w:r w:rsidRPr="00030D79">
        <w:rPr>
          <w:lang w:eastAsia="ko-KR"/>
        </w:rPr>
        <w:t>Design principle: Decouple the availability of advanced features from their activation. Features such as large-scale MIMO, ultra-wideband, or integrated sensing should be activated on-demand and dynamically deactivated when not beneficial.</w:t>
      </w:r>
    </w:p>
    <w:p w14:paraId="3F6C776E" w14:textId="41EB7E33" w:rsidR="00397969" w:rsidRPr="00397969" w:rsidRDefault="00397969" w:rsidP="00397969">
      <w:pPr>
        <w:pStyle w:val="ae"/>
        <w:spacing w:line="276" w:lineRule="auto"/>
        <w:rPr>
          <w:b/>
          <w:bCs/>
          <w:i/>
          <w:iCs/>
          <w:lang w:eastAsia="ko-KR"/>
        </w:rPr>
      </w:pPr>
      <w:r w:rsidRPr="00397969">
        <w:rPr>
          <w:b/>
          <w:bCs/>
          <w:i/>
          <w:iCs/>
          <w:lang w:eastAsia="ko-KR"/>
        </w:rPr>
        <w:t>Proposal</w:t>
      </w:r>
      <w:r w:rsidR="00C62596">
        <w:rPr>
          <w:rFonts w:hint="eastAsia"/>
          <w:b/>
          <w:bCs/>
          <w:i/>
          <w:iCs/>
          <w:lang w:eastAsia="ko-KR"/>
        </w:rPr>
        <w:t xml:space="preserve"> 1</w:t>
      </w:r>
      <w:r w:rsidR="00030D79">
        <w:rPr>
          <w:rFonts w:hint="eastAsia"/>
          <w:b/>
          <w:bCs/>
          <w:i/>
          <w:iCs/>
          <w:lang w:eastAsia="ko-KR"/>
        </w:rPr>
        <w:t>3</w:t>
      </w:r>
      <w:r w:rsidRPr="00397969">
        <w:rPr>
          <w:b/>
          <w:bCs/>
          <w:i/>
          <w:iCs/>
          <w:lang w:eastAsia="ko-KR"/>
        </w:rPr>
        <w:t xml:space="preserve">: </w:t>
      </w:r>
      <w:r w:rsidR="00620DCF" w:rsidRPr="00C62596">
        <w:rPr>
          <w:rFonts w:hint="eastAsia"/>
          <w:b/>
          <w:bCs/>
          <w:i/>
          <w:iCs/>
          <w:lang w:eastAsia="ko-KR"/>
        </w:rPr>
        <w:t>Consider</w:t>
      </w:r>
      <w:r w:rsidRPr="00397969">
        <w:rPr>
          <w:b/>
          <w:bCs/>
          <w:i/>
          <w:iCs/>
          <w:lang w:eastAsia="ko-KR"/>
        </w:rPr>
        <w:t xml:space="preserve"> energy-aware feature activation policies in 6GR, preventing unnecessary UE and NW energy consumption by aligning advanced capability use strictly with real traffic/service needs.</w:t>
      </w:r>
    </w:p>
    <w:p w14:paraId="09924147" w14:textId="77777777" w:rsidR="00397969" w:rsidRDefault="00397969" w:rsidP="00397969">
      <w:pPr>
        <w:pStyle w:val="ae"/>
        <w:spacing w:line="276" w:lineRule="auto"/>
        <w:rPr>
          <w:b/>
          <w:bCs/>
          <w:lang w:eastAsia="ko-KR"/>
        </w:rPr>
      </w:pPr>
    </w:p>
    <w:p w14:paraId="3F2E9153" w14:textId="057BE2ED" w:rsidR="00397969" w:rsidRPr="00397969" w:rsidRDefault="00397969" w:rsidP="00397969">
      <w:pPr>
        <w:pStyle w:val="ae"/>
        <w:spacing w:line="276" w:lineRule="auto"/>
        <w:rPr>
          <w:b/>
          <w:bCs/>
          <w:lang w:eastAsia="ko-KR"/>
        </w:rPr>
      </w:pPr>
      <w:r w:rsidRPr="00397969">
        <w:rPr>
          <w:b/>
          <w:bCs/>
          <w:lang w:eastAsia="ko-KR"/>
        </w:rPr>
        <w:t>Unified Energy Efficiency Framework</w:t>
      </w:r>
      <w:r>
        <w:rPr>
          <w:rFonts w:hint="eastAsia"/>
          <w:b/>
          <w:bCs/>
          <w:lang w:eastAsia="ko-KR"/>
        </w:rPr>
        <w:t>:</w:t>
      </w:r>
    </w:p>
    <w:p w14:paraId="7889F93C" w14:textId="77777777" w:rsidR="00397969" w:rsidRPr="00397969" w:rsidRDefault="00397969" w:rsidP="00397969">
      <w:pPr>
        <w:pStyle w:val="ae"/>
        <w:spacing w:line="276" w:lineRule="auto"/>
        <w:rPr>
          <w:lang w:eastAsia="ko-KR"/>
        </w:rPr>
      </w:pPr>
      <w:r w:rsidRPr="00397969">
        <w:rPr>
          <w:lang w:eastAsia="ko-KR"/>
        </w:rPr>
        <w:t>To avoid fragmentation and overlapping mechanisms, 6GR should establish a unified framework that integrates UE-centric and NW-centric schemes. Key elements include:</w:t>
      </w:r>
    </w:p>
    <w:p w14:paraId="602B7C10" w14:textId="77777777" w:rsidR="00397969" w:rsidRPr="00397969" w:rsidRDefault="00397969" w:rsidP="00397969">
      <w:pPr>
        <w:pStyle w:val="ae"/>
        <w:numPr>
          <w:ilvl w:val="0"/>
          <w:numId w:val="150"/>
        </w:numPr>
        <w:spacing w:line="276" w:lineRule="auto"/>
        <w:rPr>
          <w:lang w:eastAsia="ko-KR"/>
        </w:rPr>
      </w:pPr>
      <w:r w:rsidRPr="00397969">
        <w:rPr>
          <w:lang w:eastAsia="ko-KR"/>
        </w:rPr>
        <w:t>Harmonization of UE DRX, NW DTX, and wake-up signaling (WUS/LP-WUR) for consistent idle/inactive optimization.</w:t>
      </w:r>
    </w:p>
    <w:p w14:paraId="7F436905" w14:textId="77777777" w:rsidR="00397969" w:rsidRPr="00397969" w:rsidRDefault="00397969" w:rsidP="00397969">
      <w:pPr>
        <w:pStyle w:val="ae"/>
        <w:numPr>
          <w:ilvl w:val="0"/>
          <w:numId w:val="150"/>
        </w:numPr>
        <w:spacing w:line="276" w:lineRule="auto"/>
        <w:rPr>
          <w:lang w:eastAsia="ko-KR"/>
        </w:rPr>
      </w:pPr>
      <w:r w:rsidRPr="00397969">
        <w:rPr>
          <w:lang w:eastAsia="ko-KR"/>
        </w:rPr>
        <w:t>Cross-layer coordination to ensure that control signaling (e.g., PDCCH monitoring, SIB broadcasts) does not undermine power-saving cycles.</w:t>
      </w:r>
    </w:p>
    <w:p w14:paraId="5820E4A5" w14:textId="77777777" w:rsidR="00397969" w:rsidRPr="00397969" w:rsidRDefault="00397969" w:rsidP="00397969">
      <w:pPr>
        <w:pStyle w:val="ae"/>
        <w:numPr>
          <w:ilvl w:val="0"/>
          <w:numId w:val="150"/>
        </w:numPr>
        <w:spacing w:line="276" w:lineRule="auto"/>
        <w:rPr>
          <w:lang w:eastAsia="ko-KR"/>
        </w:rPr>
      </w:pPr>
      <w:r w:rsidRPr="00397969">
        <w:rPr>
          <w:lang w:eastAsia="ko-KR"/>
        </w:rPr>
        <w:t>Context-driven adaptation policies ensuring that UE battery savings and NW operational energy savings reinforce each other.</w:t>
      </w:r>
    </w:p>
    <w:p w14:paraId="27AFAC43" w14:textId="1C439ACA" w:rsidR="00E6516A" w:rsidRPr="00C62596" w:rsidRDefault="00620DCF" w:rsidP="00DD6FD4">
      <w:pPr>
        <w:pStyle w:val="ae"/>
        <w:spacing w:line="276" w:lineRule="auto"/>
        <w:rPr>
          <w:b/>
          <w:bCs/>
          <w:i/>
          <w:iCs/>
          <w:lang w:eastAsia="ko-KR"/>
        </w:rPr>
      </w:pPr>
      <w:r w:rsidRPr="00397969">
        <w:rPr>
          <w:b/>
          <w:bCs/>
          <w:i/>
          <w:iCs/>
          <w:lang w:eastAsia="ko-KR"/>
        </w:rPr>
        <w:t>Proposal</w:t>
      </w:r>
      <w:r w:rsidR="00C62596" w:rsidRPr="00C62596">
        <w:rPr>
          <w:rFonts w:hint="eastAsia"/>
          <w:b/>
          <w:bCs/>
          <w:i/>
          <w:iCs/>
          <w:lang w:eastAsia="ko-KR"/>
        </w:rPr>
        <w:t xml:space="preserve"> 1</w:t>
      </w:r>
      <w:r w:rsidR="00030D79">
        <w:rPr>
          <w:rFonts w:hint="eastAsia"/>
          <w:b/>
          <w:bCs/>
          <w:i/>
          <w:iCs/>
          <w:lang w:eastAsia="ko-KR"/>
        </w:rPr>
        <w:t>4</w:t>
      </w:r>
      <w:r w:rsidRPr="00397969">
        <w:rPr>
          <w:b/>
          <w:bCs/>
          <w:i/>
          <w:iCs/>
          <w:lang w:eastAsia="ko-KR"/>
        </w:rPr>
        <w:t xml:space="preserve">: </w:t>
      </w:r>
      <w:r w:rsidRPr="00C62596">
        <w:rPr>
          <w:rFonts w:hint="eastAsia"/>
          <w:b/>
          <w:bCs/>
          <w:i/>
          <w:iCs/>
          <w:lang w:eastAsia="ko-KR"/>
        </w:rPr>
        <w:t>Strive to establish a u</w:t>
      </w:r>
      <w:r w:rsidRPr="00C62596">
        <w:rPr>
          <w:b/>
          <w:bCs/>
          <w:i/>
          <w:iCs/>
          <w:lang w:eastAsia="ko-KR"/>
        </w:rPr>
        <w:t xml:space="preserve">nified </w:t>
      </w:r>
      <w:r w:rsidRPr="00C62596">
        <w:rPr>
          <w:rFonts w:hint="eastAsia"/>
          <w:b/>
          <w:bCs/>
          <w:i/>
          <w:iCs/>
          <w:lang w:eastAsia="ko-KR"/>
        </w:rPr>
        <w:t>e</w:t>
      </w:r>
      <w:r w:rsidRPr="00C62596">
        <w:rPr>
          <w:b/>
          <w:bCs/>
          <w:i/>
          <w:iCs/>
          <w:lang w:eastAsia="ko-KR"/>
        </w:rPr>
        <w:t xml:space="preserve">nergy </w:t>
      </w:r>
      <w:r w:rsidRPr="00C62596">
        <w:rPr>
          <w:rFonts w:hint="eastAsia"/>
          <w:b/>
          <w:bCs/>
          <w:i/>
          <w:iCs/>
          <w:lang w:eastAsia="ko-KR"/>
        </w:rPr>
        <w:t>e</w:t>
      </w:r>
      <w:r w:rsidRPr="00C62596">
        <w:rPr>
          <w:b/>
          <w:bCs/>
          <w:i/>
          <w:iCs/>
          <w:lang w:eastAsia="ko-KR"/>
        </w:rPr>
        <w:t xml:space="preserve">fficiency </w:t>
      </w:r>
      <w:r w:rsidRPr="00C62596">
        <w:rPr>
          <w:rFonts w:hint="eastAsia"/>
          <w:b/>
          <w:bCs/>
          <w:i/>
          <w:iCs/>
          <w:lang w:eastAsia="ko-KR"/>
        </w:rPr>
        <w:t>f</w:t>
      </w:r>
      <w:r w:rsidRPr="00C62596">
        <w:rPr>
          <w:b/>
          <w:bCs/>
          <w:i/>
          <w:iCs/>
          <w:lang w:eastAsia="ko-KR"/>
        </w:rPr>
        <w:t>ramework</w:t>
      </w:r>
      <w:r w:rsidRPr="00C62596">
        <w:rPr>
          <w:rFonts w:hint="eastAsia"/>
          <w:b/>
          <w:bCs/>
          <w:i/>
          <w:iCs/>
          <w:lang w:eastAsia="ko-KR"/>
        </w:rPr>
        <w:t xml:space="preserve"> that integrates </w:t>
      </w:r>
      <w:r w:rsidRPr="00397969">
        <w:rPr>
          <w:b/>
          <w:bCs/>
          <w:i/>
          <w:iCs/>
          <w:lang w:eastAsia="ko-KR"/>
        </w:rPr>
        <w:t>UE-centric and NW-centric schemes</w:t>
      </w:r>
      <w:r w:rsidRPr="00C62596">
        <w:rPr>
          <w:rFonts w:hint="eastAsia"/>
          <w:b/>
          <w:bCs/>
          <w:i/>
          <w:iCs/>
          <w:lang w:eastAsia="ko-KR"/>
        </w:rPr>
        <w:t>.</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5D4A100F" w:rsidR="001D352E" w:rsidRPr="0053233B"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3D13F4" w:rsidRPr="0053233B">
        <w:rPr>
          <w:lang w:eastAsia="ko-KR"/>
        </w:rPr>
        <w:t xml:space="preserve"> </w:t>
      </w:r>
      <w:r w:rsidR="007D7939" w:rsidRPr="0053233B">
        <w:rPr>
          <w:lang w:eastAsia="ko-KR"/>
        </w:rPr>
        <w:t xml:space="preserve">on </w:t>
      </w:r>
      <w:r w:rsidR="002F2701" w:rsidRPr="0053233B">
        <w:rPr>
          <w:lang w:eastAsia="ko-KR"/>
        </w:rPr>
        <w:t>energy</w:t>
      </w:r>
      <w:r w:rsidR="00C62596" w:rsidRPr="00C62596">
        <w:rPr>
          <w:lang w:eastAsia="ko-KR"/>
        </w:rPr>
        <w:t xml:space="preserve"> efficiency in 6GR</w:t>
      </w:r>
      <w:r w:rsidR="00F925DD" w:rsidRPr="0053233B">
        <w:rPr>
          <w:lang w:eastAsia="ko-KR"/>
        </w:rPr>
        <w:t xml:space="preserve"> as follows:</w:t>
      </w:r>
    </w:p>
    <w:p w14:paraId="17B1CB77" w14:textId="4337A1C2" w:rsidR="00C652A8" w:rsidRPr="0053233B" w:rsidRDefault="00C62596" w:rsidP="00C652A8">
      <w:pPr>
        <w:pStyle w:val="ae"/>
        <w:spacing w:line="276" w:lineRule="auto"/>
        <w:rPr>
          <w:lang w:eastAsia="ko-KR"/>
        </w:rPr>
      </w:pPr>
      <w:r w:rsidRPr="001608F7">
        <w:rPr>
          <w:b/>
          <w:bCs/>
          <w:i/>
          <w:iCs/>
          <w:lang w:eastAsia="ko-KR"/>
        </w:rPr>
        <w:t>Proposal</w:t>
      </w:r>
      <w:r w:rsidRPr="00C62596">
        <w:rPr>
          <w:rFonts w:hint="eastAsia"/>
          <w:b/>
          <w:bCs/>
          <w:i/>
          <w:iCs/>
          <w:lang w:eastAsia="ko-KR"/>
        </w:rPr>
        <w:t xml:space="preserve"> 1</w:t>
      </w:r>
      <w:r w:rsidRPr="001608F7">
        <w:rPr>
          <w:b/>
          <w:bCs/>
          <w:i/>
          <w:iCs/>
          <w:lang w:eastAsia="ko-KR"/>
        </w:rPr>
        <w:t>: Study extended SSB periodicity, coarse/flexible sync raster design, and on-demand SSB operation for both initial access and idle mode scenarios.</w:t>
      </w:r>
    </w:p>
    <w:p w14:paraId="316BE686" w14:textId="5660B17E" w:rsidR="0073142B" w:rsidRDefault="00C62596" w:rsidP="00DD6FD4">
      <w:pPr>
        <w:pStyle w:val="ae"/>
        <w:spacing w:line="276" w:lineRule="auto"/>
        <w:rPr>
          <w:b/>
          <w:bCs/>
          <w:i/>
          <w:iCs/>
          <w:lang w:eastAsia="ko-KR"/>
        </w:rPr>
      </w:pPr>
      <w:r w:rsidRPr="000A47EE">
        <w:rPr>
          <w:b/>
          <w:bCs/>
          <w:i/>
          <w:iCs/>
          <w:lang w:eastAsia="ko-KR"/>
        </w:rPr>
        <w:t>Proposal</w:t>
      </w:r>
      <w:r w:rsidRPr="00C62596">
        <w:rPr>
          <w:rFonts w:hint="eastAsia"/>
          <w:b/>
          <w:bCs/>
          <w:i/>
          <w:iCs/>
          <w:lang w:eastAsia="ko-KR"/>
        </w:rPr>
        <w:t xml:space="preserve"> 2</w:t>
      </w:r>
      <w:r w:rsidRPr="000A47EE">
        <w:rPr>
          <w:b/>
          <w:bCs/>
          <w:i/>
          <w:iCs/>
          <w:lang w:eastAsia="ko-KR"/>
        </w:rPr>
        <w:t>: Study general design principles for multi-RAT assisted initial access in MRSS environments, where 6G UEs leverage existing RAT signals (e.g., NR SSB/SIB1) to bootstrap initial access, thereby reducing signaling overhead and improving energy efficiency.</w:t>
      </w:r>
    </w:p>
    <w:p w14:paraId="570CECE5" w14:textId="77777777" w:rsidR="00C62596" w:rsidRPr="001608F7" w:rsidRDefault="00C62596" w:rsidP="00C62596">
      <w:pPr>
        <w:pStyle w:val="ae"/>
        <w:spacing w:line="276" w:lineRule="auto"/>
        <w:rPr>
          <w:b/>
          <w:bCs/>
          <w:i/>
          <w:iCs/>
          <w:lang w:eastAsia="ko-KR"/>
        </w:rPr>
      </w:pPr>
      <w:r w:rsidRPr="001608F7">
        <w:rPr>
          <w:b/>
          <w:bCs/>
          <w:i/>
          <w:iCs/>
          <w:lang w:eastAsia="ko-KR"/>
        </w:rPr>
        <w:t>Proposal</w:t>
      </w:r>
      <w:r w:rsidRPr="00C62596">
        <w:rPr>
          <w:rFonts w:hint="eastAsia"/>
          <w:b/>
          <w:bCs/>
          <w:i/>
          <w:iCs/>
          <w:lang w:eastAsia="ko-KR"/>
        </w:rPr>
        <w:t xml:space="preserve"> 3</w:t>
      </w:r>
      <w:r w:rsidRPr="001608F7">
        <w:rPr>
          <w:b/>
          <w:bCs/>
          <w:i/>
          <w:iCs/>
          <w:lang w:eastAsia="ko-KR"/>
        </w:rPr>
        <w:t xml:space="preserve">: Study both standalone OD-SIB1 operation with UL WUS support and </w:t>
      </w:r>
      <w:r w:rsidRPr="00C62596">
        <w:rPr>
          <w:rFonts w:hint="eastAsia"/>
          <w:b/>
          <w:bCs/>
          <w:i/>
          <w:iCs/>
          <w:lang w:eastAsia="ko-KR"/>
        </w:rPr>
        <w:t>anchor</w:t>
      </w:r>
      <w:r w:rsidRPr="001608F7">
        <w:rPr>
          <w:b/>
          <w:bCs/>
          <w:i/>
          <w:iCs/>
          <w:lang w:eastAsia="ko-KR"/>
        </w:rPr>
        <w:t xml:space="preserve"> cell-based signaling as complementary solutions for energy-efficient SIB1 transmission</w:t>
      </w:r>
      <w:r w:rsidRPr="00C62596">
        <w:rPr>
          <w:rFonts w:hint="eastAsia"/>
          <w:b/>
          <w:bCs/>
          <w:i/>
          <w:iCs/>
          <w:lang w:eastAsia="ko-KR"/>
        </w:rPr>
        <w:t xml:space="preserve">, including further design aspects triggering flexibility, beam/carrier </w:t>
      </w:r>
      <w:r w:rsidRPr="00C62596">
        <w:rPr>
          <w:b/>
          <w:bCs/>
          <w:i/>
          <w:iCs/>
          <w:lang w:eastAsia="ko-KR"/>
        </w:rPr>
        <w:t>selectivity</w:t>
      </w:r>
      <w:r w:rsidRPr="00C62596">
        <w:rPr>
          <w:rFonts w:hint="eastAsia"/>
          <w:b/>
          <w:bCs/>
          <w:i/>
          <w:iCs/>
          <w:lang w:eastAsia="ko-KR"/>
        </w:rPr>
        <w:t xml:space="preserve"> and tight coupling with OD-SSB and PRACH adaptation</w:t>
      </w:r>
      <w:r w:rsidRPr="001608F7">
        <w:rPr>
          <w:b/>
          <w:bCs/>
          <w:i/>
          <w:iCs/>
          <w:lang w:eastAsia="ko-KR"/>
        </w:rPr>
        <w:t>.</w:t>
      </w:r>
    </w:p>
    <w:p w14:paraId="7A19D41E" w14:textId="77777777" w:rsidR="00C62596" w:rsidRPr="001608F7" w:rsidRDefault="00C62596" w:rsidP="00C62596">
      <w:pPr>
        <w:pStyle w:val="ae"/>
        <w:spacing w:line="276" w:lineRule="auto"/>
        <w:rPr>
          <w:b/>
          <w:bCs/>
          <w:i/>
          <w:iCs/>
          <w:lang w:eastAsia="ko-KR"/>
        </w:rPr>
      </w:pPr>
      <w:r w:rsidRPr="001608F7">
        <w:rPr>
          <w:b/>
          <w:bCs/>
          <w:i/>
          <w:iCs/>
          <w:lang w:eastAsia="ko-KR"/>
        </w:rPr>
        <w:t>Proposal</w:t>
      </w:r>
      <w:r>
        <w:rPr>
          <w:rFonts w:hint="eastAsia"/>
          <w:b/>
          <w:bCs/>
          <w:i/>
          <w:iCs/>
          <w:lang w:eastAsia="ko-KR"/>
        </w:rPr>
        <w:t xml:space="preserve"> 4</w:t>
      </w:r>
      <w:r w:rsidRPr="001608F7">
        <w:rPr>
          <w:b/>
          <w:bCs/>
          <w:i/>
          <w:iCs/>
          <w:lang w:eastAsia="ko-KR"/>
        </w:rPr>
        <w:t>: Define new PRACH configuration tables from scratch to support NES-friendly RO patterns beyond NR legacy limitations.</w:t>
      </w:r>
    </w:p>
    <w:p w14:paraId="49E45071" w14:textId="77777777" w:rsidR="00C62596" w:rsidRPr="001608F7" w:rsidRDefault="00C62596" w:rsidP="00C62596">
      <w:pPr>
        <w:pStyle w:val="ae"/>
        <w:spacing w:line="276" w:lineRule="auto"/>
        <w:rPr>
          <w:b/>
          <w:bCs/>
          <w:i/>
          <w:iCs/>
          <w:lang w:eastAsia="ko-KR"/>
        </w:rPr>
      </w:pPr>
      <w:r w:rsidRPr="001608F7">
        <w:rPr>
          <w:b/>
          <w:bCs/>
          <w:i/>
          <w:iCs/>
          <w:lang w:eastAsia="ko-KR"/>
        </w:rPr>
        <w:t>Proposal</w:t>
      </w:r>
      <w:r w:rsidRPr="00C62596">
        <w:rPr>
          <w:rFonts w:hint="eastAsia"/>
          <w:b/>
          <w:bCs/>
          <w:i/>
          <w:iCs/>
          <w:lang w:eastAsia="ko-KR"/>
        </w:rPr>
        <w:t xml:space="preserve"> 5</w:t>
      </w:r>
      <w:r w:rsidRPr="001608F7">
        <w:rPr>
          <w:b/>
          <w:bCs/>
          <w:i/>
          <w:iCs/>
          <w:lang w:eastAsia="ko-KR"/>
        </w:rPr>
        <w:t>: Redesign paging adaptation mechanisms to align with OD-SSB/OD-RS support and extend PF/PO configurations for enhanced NES.</w:t>
      </w:r>
    </w:p>
    <w:p w14:paraId="3043C541"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6</w:t>
      </w:r>
      <w:r w:rsidRPr="00DD6FD4">
        <w:rPr>
          <w:b/>
          <w:bCs/>
          <w:i/>
          <w:iCs/>
          <w:lang w:eastAsia="ko-KR"/>
        </w:rPr>
        <w:t>:</w:t>
      </w:r>
    </w:p>
    <w:p w14:paraId="32F313EC" w14:textId="77777777" w:rsidR="00C62596" w:rsidRPr="00DD6FD4" w:rsidRDefault="00C62596" w:rsidP="00C62596">
      <w:pPr>
        <w:pStyle w:val="ae"/>
        <w:numPr>
          <w:ilvl w:val="0"/>
          <w:numId w:val="128"/>
        </w:numPr>
        <w:spacing w:line="276" w:lineRule="auto"/>
        <w:rPr>
          <w:b/>
          <w:bCs/>
          <w:i/>
          <w:iCs/>
          <w:lang w:eastAsia="ko-KR"/>
        </w:rPr>
      </w:pPr>
      <w:r w:rsidRPr="00DD6FD4">
        <w:rPr>
          <w:b/>
          <w:bCs/>
          <w:i/>
          <w:iCs/>
          <w:lang w:eastAsia="ko-KR"/>
        </w:rPr>
        <w:lastRenderedPageBreak/>
        <w:t>Study flexible C-DRX configurations with dynamic real-time adjustments.</w:t>
      </w:r>
    </w:p>
    <w:p w14:paraId="32501F40" w14:textId="77777777" w:rsidR="00C62596" w:rsidRPr="00DD6FD4" w:rsidRDefault="00C62596" w:rsidP="00C62596">
      <w:pPr>
        <w:pStyle w:val="ae"/>
        <w:numPr>
          <w:ilvl w:val="0"/>
          <w:numId w:val="128"/>
        </w:numPr>
        <w:spacing w:line="276" w:lineRule="auto"/>
        <w:rPr>
          <w:b/>
          <w:bCs/>
          <w:i/>
          <w:iCs/>
          <w:lang w:eastAsia="ko-KR"/>
        </w:rPr>
      </w:pPr>
      <w:r w:rsidRPr="00DD6FD4">
        <w:rPr>
          <w:b/>
          <w:bCs/>
          <w:i/>
          <w:iCs/>
          <w:lang w:eastAsia="ko-KR"/>
        </w:rPr>
        <w:t xml:space="preserve">Consider </w:t>
      </w:r>
      <w:proofErr w:type="spellStart"/>
      <w:r w:rsidRPr="00DD6FD4">
        <w:rPr>
          <w:b/>
          <w:bCs/>
          <w:i/>
          <w:iCs/>
          <w:lang w:eastAsia="ko-KR"/>
        </w:rPr>
        <w:t>eDRX</w:t>
      </w:r>
      <w:proofErr w:type="spellEnd"/>
      <w:r w:rsidRPr="00DD6FD4">
        <w:rPr>
          <w:b/>
          <w:bCs/>
          <w:i/>
          <w:iCs/>
          <w:lang w:eastAsia="ko-KR"/>
        </w:rPr>
        <w:t xml:space="preserve"> for idle/inactive modes as a baseline functionality in 6G.</w:t>
      </w:r>
    </w:p>
    <w:p w14:paraId="189C40C4"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7</w:t>
      </w:r>
      <w:r w:rsidRPr="00DD6FD4">
        <w:rPr>
          <w:b/>
          <w:bCs/>
          <w:i/>
          <w:iCs/>
          <w:lang w:eastAsia="ko-KR"/>
        </w:rPr>
        <w:t>:</w:t>
      </w:r>
    </w:p>
    <w:p w14:paraId="3D6D4B7C" w14:textId="77777777" w:rsidR="00C62596" w:rsidRPr="00DD6FD4" w:rsidRDefault="00C62596" w:rsidP="00C62596">
      <w:pPr>
        <w:pStyle w:val="ae"/>
        <w:numPr>
          <w:ilvl w:val="0"/>
          <w:numId w:val="130"/>
        </w:numPr>
        <w:spacing w:line="276" w:lineRule="auto"/>
        <w:rPr>
          <w:b/>
          <w:bCs/>
          <w:i/>
          <w:iCs/>
          <w:lang w:eastAsia="ko-KR"/>
        </w:rPr>
      </w:pPr>
      <w:r w:rsidRPr="00DD6FD4">
        <w:rPr>
          <w:b/>
          <w:bCs/>
          <w:i/>
          <w:iCs/>
          <w:lang w:eastAsia="ko-KR"/>
        </w:rPr>
        <w:t>Study a simplified UE bandwidth adaptation scheme in 6G, targeting efficient receiver operation with low complexity and fast switching.</w:t>
      </w:r>
    </w:p>
    <w:p w14:paraId="0301818D"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8</w:t>
      </w:r>
      <w:r w:rsidRPr="00DD6FD4">
        <w:rPr>
          <w:b/>
          <w:bCs/>
          <w:i/>
          <w:iCs/>
          <w:lang w:eastAsia="ko-KR"/>
        </w:rPr>
        <w:t>:</w:t>
      </w:r>
    </w:p>
    <w:p w14:paraId="6BD39FB7" w14:textId="77777777" w:rsidR="00C62596" w:rsidRPr="00DD6FD4" w:rsidRDefault="00C62596" w:rsidP="00C62596">
      <w:pPr>
        <w:pStyle w:val="ae"/>
        <w:numPr>
          <w:ilvl w:val="0"/>
          <w:numId w:val="132"/>
        </w:numPr>
        <w:spacing w:line="276" w:lineRule="auto"/>
        <w:rPr>
          <w:b/>
          <w:bCs/>
          <w:i/>
          <w:iCs/>
          <w:lang w:eastAsia="ko-KR"/>
        </w:rPr>
      </w:pPr>
      <w:r w:rsidRPr="00C62596">
        <w:rPr>
          <w:rFonts w:hint="eastAsia"/>
          <w:b/>
          <w:bCs/>
          <w:i/>
          <w:iCs/>
          <w:lang w:eastAsia="ko-KR"/>
        </w:rPr>
        <w:t>Consider</w:t>
      </w:r>
      <w:r w:rsidRPr="00DD6FD4">
        <w:rPr>
          <w:b/>
          <w:bCs/>
          <w:i/>
          <w:iCs/>
          <w:lang w:eastAsia="ko-KR"/>
        </w:rPr>
        <w:t xml:space="preserve"> Rel-16 enhanced cross-slot scheduling as baseline functionality in 6G.</w:t>
      </w:r>
    </w:p>
    <w:p w14:paraId="07F79703"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9</w:t>
      </w:r>
      <w:r w:rsidRPr="00DD6FD4">
        <w:rPr>
          <w:b/>
          <w:bCs/>
          <w:i/>
          <w:iCs/>
          <w:lang w:eastAsia="ko-KR"/>
        </w:rPr>
        <w:t>:</w:t>
      </w:r>
    </w:p>
    <w:p w14:paraId="40690B62" w14:textId="77777777" w:rsidR="00C62596" w:rsidRPr="00DD6FD4" w:rsidRDefault="00C62596" w:rsidP="00C62596">
      <w:pPr>
        <w:pStyle w:val="ae"/>
        <w:numPr>
          <w:ilvl w:val="0"/>
          <w:numId w:val="134"/>
        </w:numPr>
        <w:spacing w:line="276" w:lineRule="auto"/>
        <w:rPr>
          <w:b/>
          <w:bCs/>
          <w:i/>
          <w:iCs/>
          <w:lang w:eastAsia="ko-KR"/>
        </w:rPr>
      </w:pPr>
      <w:r w:rsidRPr="00DD6FD4">
        <w:rPr>
          <w:b/>
          <w:bCs/>
          <w:i/>
          <w:iCs/>
          <w:lang w:eastAsia="ko-KR"/>
        </w:rPr>
        <w:t>Consider SSSG switching as baseline in 6G, while re-evaluating the role of PDCCH skipping.</w:t>
      </w:r>
    </w:p>
    <w:p w14:paraId="6E0BBCD9"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10</w:t>
      </w:r>
      <w:r w:rsidRPr="00DD6FD4">
        <w:rPr>
          <w:b/>
          <w:bCs/>
          <w:i/>
          <w:iCs/>
          <w:lang w:eastAsia="ko-KR"/>
        </w:rPr>
        <w:t>:</w:t>
      </w:r>
    </w:p>
    <w:p w14:paraId="5358CDBD" w14:textId="77777777" w:rsidR="00C62596" w:rsidRPr="00DD6FD4" w:rsidRDefault="00C62596" w:rsidP="00C62596">
      <w:pPr>
        <w:pStyle w:val="ae"/>
        <w:numPr>
          <w:ilvl w:val="0"/>
          <w:numId w:val="136"/>
        </w:numPr>
        <w:spacing w:line="276" w:lineRule="auto"/>
        <w:rPr>
          <w:b/>
          <w:bCs/>
          <w:i/>
          <w:iCs/>
          <w:lang w:eastAsia="ko-KR"/>
        </w:rPr>
      </w:pPr>
      <w:r w:rsidRPr="00C62596">
        <w:rPr>
          <w:rFonts w:hint="eastAsia"/>
          <w:b/>
          <w:bCs/>
          <w:i/>
          <w:iCs/>
          <w:lang w:eastAsia="ko-KR"/>
        </w:rPr>
        <w:t>Consider</w:t>
      </w:r>
      <w:r w:rsidRPr="00DD6FD4">
        <w:rPr>
          <w:b/>
          <w:bCs/>
          <w:i/>
          <w:iCs/>
          <w:lang w:eastAsia="ko-KR"/>
        </w:rPr>
        <w:t xml:space="preserve"> OFDM-based LP-WUS/WUR as an integral part of 6G baseline features for wake-up signaling.</w:t>
      </w:r>
    </w:p>
    <w:p w14:paraId="55A36431" w14:textId="6ABBE8CE" w:rsidR="00C62596" w:rsidRDefault="00C62596" w:rsidP="00DD6FD4">
      <w:pPr>
        <w:pStyle w:val="ae"/>
        <w:spacing w:line="276" w:lineRule="auto"/>
        <w:rPr>
          <w:b/>
          <w:bCs/>
          <w:i/>
          <w:iCs/>
          <w:lang w:eastAsia="ko-KR"/>
        </w:rPr>
      </w:pPr>
      <w:r w:rsidRPr="00C62596">
        <w:rPr>
          <w:b/>
          <w:bCs/>
          <w:i/>
          <w:iCs/>
          <w:lang w:eastAsia="ko-KR"/>
        </w:rPr>
        <w:t>Proposal 11: Consider dynamic requirement signaling between NW and UE, enabling context-aware selection of which features (e.g., bandwidth, MIMO rank, numerology) to activate at a given moment.</w:t>
      </w:r>
    </w:p>
    <w:p w14:paraId="67B344E8" w14:textId="77777777" w:rsidR="00030D79" w:rsidRPr="00030D79" w:rsidRDefault="00030D79" w:rsidP="00030D79">
      <w:pPr>
        <w:pStyle w:val="ae"/>
        <w:spacing w:line="276" w:lineRule="auto"/>
        <w:rPr>
          <w:b/>
          <w:bCs/>
          <w:i/>
          <w:iCs/>
          <w:lang w:eastAsia="ko-KR"/>
        </w:rPr>
      </w:pPr>
      <w:r w:rsidRPr="00030D79">
        <w:rPr>
          <w:b/>
          <w:bCs/>
          <w:i/>
          <w:iCs/>
          <w:lang w:eastAsia="ko-KR"/>
        </w:rPr>
        <w:t>Proposal</w:t>
      </w:r>
      <w:r w:rsidRPr="00030D79">
        <w:rPr>
          <w:rFonts w:hint="eastAsia"/>
          <w:b/>
          <w:bCs/>
          <w:i/>
          <w:iCs/>
          <w:lang w:eastAsia="ko-KR"/>
        </w:rPr>
        <w:t xml:space="preserve"> 12</w:t>
      </w:r>
      <w:r w:rsidRPr="00030D79">
        <w:rPr>
          <w:b/>
          <w:bCs/>
          <w:i/>
          <w:iCs/>
          <w:lang w:eastAsia="ko-KR"/>
        </w:rPr>
        <w:t>: Study joint DRX/DTX activation/deactivation with LP receiver support as a baseline feature for 6GR, ensuring mutual energy benefits.</w:t>
      </w:r>
    </w:p>
    <w:p w14:paraId="3BE24DEF" w14:textId="77777777" w:rsidR="00030D79" w:rsidRPr="00397969" w:rsidRDefault="00030D79" w:rsidP="00030D79">
      <w:pPr>
        <w:pStyle w:val="ae"/>
        <w:spacing w:line="276" w:lineRule="auto"/>
        <w:rPr>
          <w:b/>
          <w:bCs/>
          <w:i/>
          <w:iCs/>
          <w:lang w:eastAsia="ko-KR"/>
        </w:rPr>
      </w:pPr>
      <w:r w:rsidRPr="00397969">
        <w:rPr>
          <w:b/>
          <w:bCs/>
          <w:i/>
          <w:iCs/>
          <w:lang w:eastAsia="ko-KR"/>
        </w:rPr>
        <w:t>Proposal</w:t>
      </w:r>
      <w:r>
        <w:rPr>
          <w:rFonts w:hint="eastAsia"/>
          <w:b/>
          <w:bCs/>
          <w:i/>
          <w:iCs/>
          <w:lang w:eastAsia="ko-KR"/>
        </w:rPr>
        <w:t xml:space="preserve"> 13</w:t>
      </w:r>
      <w:r w:rsidRPr="00397969">
        <w:rPr>
          <w:b/>
          <w:bCs/>
          <w:i/>
          <w:iCs/>
          <w:lang w:eastAsia="ko-KR"/>
        </w:rPr>
        <w:t xml:space="preserve">: </w:t>
      </w:r>
      <w:r w:rsidRPr="00C62596">
        <w:rPr>
          <w:rFonts w:hint="eastAsia"/>
          <w:b/>
          <w:bCs/>
          <w:i/>
          <w:iCs/>
          <w:lang w:eastAsia="ko-KR"/>
        </w:rPr>
        <w:t>Consider</w:t>
      </w:r>
      <w:r w:rsidRPr="00397969">
        <w:rPr>
          <w:b/>
          <w:bCs/>
          <w:i/>
          <w:iCs/>
          <w:lang w:eastAsia="ko-KR"/>
        </w:rPr>
        <w:t xml:space="preserve"> energy-aware feature activation policies in 6GR, preventing unnecessary UE and NW energy consumption by aligning advanced capability use strictly with real traffic/service needs.</w:t>
      </w:r>
    </w:p>
    <w:p w14:paraId="55C4660E" w14:textId="77777777" w:rsidR="00030D79" w:rsidRPr="00C62596" w:rsidRDefault="00030D79" w:rsidP="00030D79">
      <w:pPr>
        <w:pStyle w:val="ae"/>
        <w:spacing w:line="276" w:lineRule="auto"/>
        <w:rPr>
          <w:b/>
          <w:bCs/>
          <w:i/>
          <w:iCs/>
          <w:lang w:eastAsia="ko-KR"/>
        </w:rPr>
      </w:pPr>
      <w:r w:rsidRPr="00397969">
        <w:rPr>
          <w:b/>
          <w:bCs/>
          <w:i/>
          <w:iCs/>
          <w:lang w:eastAsia="ko-KR"/>
        </w:rPr>
        <w:t>Proposal</w:t>
      </w:r>
      <w:r w:rsidRPr="00C62596">
        <w:rPr>
          <w:rFonts w:hint="eastAsia"/>
          <w:b/>
          <w:bCs/>
          <w:i/>
          <w:iCs/>
          <w:lang w:eastAsia="ko-KR"/>
        </w:rPr>
        <w:t xml:space="preserve"> 1</w:t>
      </w:r>
      <w:r>
        <w:rPr>
          <w:rFonts w:hint="eastAsia"/>
          <w:b/>
          <w:bCs/>
          <w:i/>
          <w:iCs/>
          <w:lang w:eastAsia="ko-KR"/>
        </w:rPr>
        <w:t>4</w:t>
      </w:r>
      <w:r w:rsidRPr="00397969">
        <w:rPr>
          <w:b/>
          <w:bCs/>
          <w:i/>
          <w:iCs/>
          <w:lang w:eastAsia="ko-KR"/>
        </w:rPr>
        <w:t xml:space="preserve">: </w:t>
      </w:r>
      <w:r w:rsidRPr="00C62596">
        <w:rPr>
          <w:rFonts w:hint="eastAsia"/>
          <w:b/>
          <w:bCs/>
          <w:i/>
          <w:iCs/>
          <w:lang w:eastAsia="ko-KR"/>
        </w:rPr>
        <w:t>Strive to establish a u</w:t>
      </w:r>
      <w:r w:rsidRPr="00C62596">
        <w:rPr>
          <w:b/>
          <w:bCs/>
          <w:i/>
          <w:iCs/>
          <w:lang w:eastAsia="ko-KR"/>
        </w:rPr>
        <w:t xml:space="preserve">nified </w:t>
      </w:r>
      <w:r w:rsidRPr="00C62596">
        <w:rPr>
          <w:rFonts w:hint="eastAsia"/>
          <w:b/>
          <w:bCs/>
          <w:i/>
          <w:iCs/>
          <w:lang w:eastAsia="ko-KR"/>
        </w:rPr>
        <w:t>e</w:t>
      </w:r>
      <w:r w:rsidRPr="00C62596">
        <w:rPr>
          <w:b/>
          <w:bCs/>
          <w:i/>
          <w:iCs/>
          <w:lang w:eastAsia="ko-KR"/>
        </w:rPr>
        <w:t xml:space="preserve">nergy </w:t>
      </w:r>
      <w:r w:rsidRPr="00C62596">
        <w:rPr>
          <w:rFonts w:hint="eastAsia"/>
          <w:b/>
          <w:bCs/>
          <w:i/>
          <w:iCs/>
          <w:lang w:eastAsia="ko-KR"/>
        </w:rPr>
        <w:t>e</w:t>
      </w:r>
      <w:r w:rsidRPr="00C62596">
        <w:rPr>
          <w:b/>
          <w:bCs/>
          <w:i/>
          <w:iCs/>
          <w:lang w:eastAsia="ko-KR"/>
        </w:rPr>
        <w:t xml:space="preserve">fficiency </w:t>
      </w:r>
      <w:r w:rsidRPr="00C62596">
        <w:rPr>
          <w:rFonts w:hint="eastAsia"/>
          <w:b/>
          <w:bCs/>
          <w:i/>
          <w:iCs/>
          <w:lang w:eastAsia="ko-KR"/>
        </w:rPr>
        <w:t>f</w:t>
      </w:r>
      <w:r w:rsidRPr="00C62596">
        <w:rPr>
          <w:b/>
          <w:bCs/>
          <w:i/>
          <w:iCs/>
          <w:lang w:eastAsia="ko-KR"/>
        </w:rPr>
        <w:t>ramework</w:t>
      </w:r>
      <w:r w:rsidRPr="00C62596">
        <w:rPr>
          <w:rFonts w:hint="eastAsia"/>
          <w:b/>
          <w:bCs/>
          <w:i/>
          <w:iCs/>
          <w:lang w:eastAsia="ko-KR"/>
        </w:rPr>
        <w:t xml:space="preserve"> that integrates </w:t>
      </w:r>
      <w:r w:rsidRPr="00397969">
        <w:rPr>
          <w:b/>
          <w:bCs/>
          <w:i/>
          <w:iCs/>
          <w:lang w:eastAsia="ko-KR"/>
        </w:rPr>
        <w:t>UE-centric and NW-centric schemes</w:t>
      </w:r>
      <w:r w:rsidRPr="00C62596">
        <w:rPr>
          <w:rFonts w:hint="eastAsia"/>
          <w:b/>
          <w:bCs/>
          <w:i/>
          <w:iCs/>
          <w:lang w:eastAsia="ko-KR"/>
        </w:rPr>
        <w:t>.</w:t>
      </w:r>
    </w:p>
    <w:p w14:paraId="7C085BB6" w14:textId="77777777" w:rsidR="00030D79" w:rsidRPr="00030D79" w:rsidRDefault="00030D79" w:rsidP="00DD6FD4">
      <w:pPr>
        <w:pStyle w:val="ae"/>
        <w:spacing w:line="276" w:lineRule="auto"/>
        <w:rPr>
          <w:b/>
          <w:bCs/>
          <w:i/>
          <w:iCs/>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6" w:name="_Ref110866102"/>
      <w:r w:rsidRPr="0087502B">
        <w:t>Reference</w:t>
      </w:r>
      <w:bookmarkEnd w:id="6"/>
    </w:p>
    <w:p w14:paraId="7F5C8B7D" w14:textId="64AA2DD1" w:rsidR="002D5C2C" w:rsidRPr="006F64C3"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7" w:name="_Ref134879387"/>
      <w:bookmarkStart w:id="8"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7"/>
    </w:p>
    <w:p w14:paraId="119B6C1A" w14:textId="5E0C9E15" w:rsidR="002F1E15" w:rsidRPr="006F64C3"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9" w:name="_Ref210141573"/>
      <w:bookmarkEnd w:id="8"/>
      <w:r>
        <w:rPr>
          <w:rFonts w:eastAsia="맑은 고딕" w:hint="eastAsia"/>
          <w:sz w:val="20"/>
          <w:szCs w:val="20"/>
          <w:lang w:val="en-GB" w:eastAsia="ko-KR"/>
        </w:rPr>
        <w:t>RAN WG1#122 chairman</w:t>
      </w:r>
      <w:r>
        <w:rPr>
          <w:rFonts w:eastAsia="맑은 고딕"/>
          <w:sz w:val="20"/>
          <w:szCs w:val="20"/>
          <w:lang w:val="en-GB" w:eastAsia="ko-KR"/>
        </w:rPr>
        <w:t>’</w:t>
      </w:r>
      <w:r>
        <w:rPr>
          <w:rFonts w:eastAsia="맑은 고딕" w:hint="eastAsia"/>
          <w:sz w:val="20"/>
          <w:szCs w:val="20"/>
          <w:lang w:val="en-GB" w:eastAsia="ko-KR"/>
        </w:rPr>
        <w:t>s note</w:t>
      </w:r>
      <w:bookmarkEnd w:id="9"/>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282B7" w14:textId="77777777" w:rsidR="006C1B3F" w:rsidRDefault="006C1B3F">
      <w:pPr>
        <w:spacing w:after="0"/>
      </w:pPr>
      <w:r>
        <w:separator/>
      </w:r>
    </w:p>
  </w:endnote>
  <w:endnote w:type="continuationSeparator" w:id="0">
    <w:p w14:paraId="50324682" w14:textId="77777777" w:rsidR="006C1B3F" w:rsidRDefault="006C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56AD3" w14:textId="77777777" w:rsidR="006C1B3F" w:rsidRDefault="006C1B3F">
      <w:pPr>
        <w:spacing w:after="0"/>
      </w:pPr>
      <w:r>
        <w:separator/>
      </w:r>
    </w:p>
  </w:footnote>
  <w:footnote w:type="continuationSeparator" w:id="0">
    <w:p w14:paraId="2AC79208" w14:textId="77777777" w:rsidR="006C1B3F" w:rsidRDefault="006C1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151CAE"/>
    <w:multiLevelType w:val="multilevel"/>
    <w:tmpl w:val="F5C4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C536F94"/>
    <w:multiLevelType w:val="multilevel"/>
    <w:tmpl w:val="9DD0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453D1A"/>
    <w:multiLevelType w:val="multilevel"/>
    <w:tmpl w:val="BF20D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423F70"/>
    <w:multiLevelType w:val="hybridMultilevel"/>
    <w:tmpl w:val="079E8F34"/>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EE59EE">
      <w:numFmt w:val="bullet"/>
      <w:lvlText w:val="•"/>
      <w:lvlJc w:val="left"/>
      <w:pPr>
        <w:ind w:left="3320" w:hanging="800"/>
      </w:pPr>
      <w:rPr>
        <w:rFonts w:ascii="맑은 고딕" w:eastAsia="맑은 고딕" w:hAnsi="맑은 고딕"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EE7190"/>
    <w:multiLevelType w:val="multilevel"/>
    <w:tmpl w:val="CFB0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4" w15:restartNumberingAfterBreak="0">
    <w:nsid w:val="163939E9"/>
    <w:multiLevelType w:val="multilevel"/>
    <w:tmpl w:val="C60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66F6598"/>
    <w:multiLevelType w:val="multilevel"/>
    <w:tmpl w:val="939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A74831"/>
    <w:multiLevelType w:val="hybridMultilevel"/>
    <w:tmpl w:val="521C85F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1F6474B3"/>
    <w:multiLevelType w:val="multilevel"/>
    <w:tmpl w:val="75D6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5A26780"/>
    <w:multiLevelType w:val="multilevel"/>
    <w:tmpl w:val="D10C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275D46B0"/>
    <w:multiLevelType w:val="hybridMultilevel"/>
    <w:tmpl w:val="B9241A0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5"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754C42"/>
    <w:multiLevelType w:val="multilevel"/>
    <w:tmpl w:val="890C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33F86127"/>
    <w:multiLevelType w:val="multilevel"/>
    <w:tmpl w:val="A39E89A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47773C0"/>
    <w:multiLevelType w:val="multilevel"/>
    <w:tmpl w:val="ABB2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61F006D"/>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8F015AF"/>
    <w:multiLevelType w:val="multilevel"/>
    <w:tmpl w:val="0394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2"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677F20"/>
    <w:multiLevelType w:val="multilevel"/>
    <w:tmpl w:val="926A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73"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4" w15:restartNumberingAfterBreak="0">
    <w:nsid w:val="48DB2A82"/>
    <w:multiLevelType w:val="multilevel"/>
    <w:tmpl w:val="D938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9"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F9963D6"/>
    <w:multiLevelType w:val="multilevel"/>
    <w:tmpl w:val="C938F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0D4F0F"/>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723254B"/>
    <w:multiLevelType w:val="multilevel"/>
    <w:tmpl w:val="DF54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8" w15:restartNumberingAfterBreak="0">
    <w:nsid w:val="5D876141"/>
    <w:multiLevelType w:val="multilevel"/>
    <w:tmpl w:val="97C8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07" w15:restartNumberingAfterBreak="0">
    <w:nsid w:val="68AC635E"/>
    <w:multiLevelType w:val="multilevel"/>
    <w:tmpl w:val="C420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9"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1" w15:restartNumberingAfterBreak="0">
    <w:nsid w:val="6B223BC9"/>
    <w:multiLevelType w:val="multilevel"/>
    <w:tmpl w:val="84D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586055"/>
    <w:multiLevelType w:val="multilevel"/>
    <w:tmpl w:val="C510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5" w15:restartNumberingAfterBreak="0">
    <w:nsid w:val="71DE19B0"/>
    <w:multiLevelType w:val="multilevel"/>
    <w:tmpl w:val="34B6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2294D59"/>
    <w:multiLevelType w:val="multilevel"/>
    <w:tmpl w:val="3EA4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0" w15:restartNumberingAfterBreak="0">
    <w:nsid w:val="74C16AB5"/>
    <w:multiLevelType w:val="multilevel"/>
    <w:tmpl w:val="E18C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24" w15:restartNumberingAfterBreak="0">
    <w:nsid w:val="77641300"/>
    <w:multiLevelType w:val="multilevel"/>
    <w:tmpl w:val="1C16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83C5D4B"/>
    <w:multiLevelType w:val="multilevel"/>
    <w:tmpl w:val="B64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9"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76"/>
  </w:num>
  <w:num w:numId="3" w16cid:durableId="1243837634">
    <w:abstractNumId w:val="37"/>
  </w:num>
  <w:num w:numId="4" w16cid:durableId="1375547510">
    <w:abstractNumId w:val="61"/>
    <w:lvlOverride w:ilvl="0">
      <w:startOverride w:val="1"/>
    </w:lvlOverride>
  </w:num>
  <w:num w:numId="5" w16cid:durableId="1719740580">
    <w:abstractNumId w:val="119"/>
  </w:num>
  <w:num w:numId="6" w16cid:durableId="212812308">
    <w:abstractNumId w:val="35"/>
  </w:num>
  <w:num w:numId="7" w16cid:durableId="1937325336">
    <w:abstractNumId w:val="31"/>
  </w:num>
  <w:num w:numId="8" w16cid:durableId="181093798">
    <w:abstractNumId w:val="70"/>
  </w:num>
  <w:num w:numId="9" w16cid:durableId="1166625138">
    <w:abstractNumId w:val="13"/>
  </w:num>
  <w:num w:numId="10" w16cid:durableId="1242444692">
    <w:abstractNumId w:val="61"/>
  </w:num>
  <w:num w:numId="11" w16cid:durableId="935558403">
    <w:abstractNumId w:val="1"/>
  </w:num>
  <w:num w:numId="12" w16cid:durableId="2019885305">
    <w:abstractNumId w:val="7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118"/>
  </w:num>
  <w:num w:numId="14" w16cid:durableId="1180588400">
    <w:abstractNumId w:val="71"/>
  </w:num>
  <w:num w:numId="15" w16cid:durableId="948511150">
    <w:abstractNumId w:val="114"/>
  </w:num>
  <w:num w:numId="16" w16cid:durableId="779299069">
    <w:abstractNumId w:val="60"/>
  </w:num>
  <w:num w:numId="17" w16cid:durableId="834422733">
    <w:abstractNumId w:val="110"/>
  </w:num>
  <w:num w:numId="18" w16cid:durableId="1209148307">
    <w:abstractNumId w:val="103"/>
  </w:num>
  <w:num w:numId="19" w16cid:durableId="1585996823">
    <w:abstractNumId w:val="121"/>
  </w:num>
  <w:num w:numId="20" w16cid:durableId="1228373542">
    <w:abstractNumId w:val="101"/>
  </w:num>
  <w:num w:numId="21" w16cid:durableId="126436074">
    <w:abstractNumId w:val="123"/>
  </w:num>
  <w:num w:numId="22" w16cid:durableId="290671450">
    <w:abstractNumId w:val="0"/>
  </w:num>
  <w:num w:numId="23" w16cid:durableId="1207720762">
    <w:abstractNumId w:val="21"/>
  </w:num>
  <w:num w:numId="24" w16cid:durableId="158548223">
    <w:abstractNumId w:val="77"/>
  </w:num>
  <w:num w:numId="25" w16cid:durableId="616060704">
    <w:abstractNumId w:val="64"/>
  </w:num>
  <w:num w:numId="26" w16cid:durableId="1798916408">
    <w:abstractNumId w:val="20"/>
  </w:num>
  <w:num w:numId="27" w16cid:durableId="82343529">
    <w:abstractNumId w:val="50"/>
  </w:num>
  <w:num w:numId="28" w16cid:durableId="18970640">
    <w:abstractNumId w:val="27"/>
  </w:num>
  <w:num w:numId="29" w16cid:durableId="256331812">
    <w:abstractNumId w:val="0"/>
  </w:num>
  <w:num w:numId="30" w16cid:durableId="1676223950">
    <w:abstractNumId w:val="0"/>
  </w:num>
  <w:num w:numId="31" w16cid:durableId="1750542151">
    <w:abstractNumId w:val="99"/>
  </w:num>
  <w:num w:numId="32" w16cid:durableId="138308886">
    <w:abstractNumId w:val="17"/>
  </w:num>
  <w:num w:numId="33" w16cid:durableId="189992820">
    <w:abstractNumId w:val="10"/>
  </w:num>
  <w:num w:numId="34" w16cid:durableId="974606390">
    <w:abstractNumId w:val="7"/>
  </w:num>
  <w:num w:numId="35" w16cid:durableId="1225800337">
    <w:abstractNumId w:val="44"/>
  </w:num>
  <w:num w:numId="36" w16cid:durableId="1866092124">
    <w:abstractNumId w:val="0"/>
  </w:num>
  <w:num w:numId="37" w16cid:durableId="414471634">
    <w:abstractNumId w:val="2"/>
  </w:num>
  <w:num w:numId="38" w16cid:durableId="1287004481">
    <w:abstractNumId w:val="55"/>
  </w:num>
  <w:num w:numId="39" w16cid:durableId="1741251680">
    <w:abstractNumId w:val="19"/>
  </w:num>
  <w:num w:numId="40" w16cid:durableId="1892576721">
    <w:abstractNumId w:val="52"/>
  </w:num>
  <w:num w:numId="41" w16cid:durableId="203759384">
    <w:abstractNumId w:val="29"/>
  </w:num>
  <w:num w:numId="42" w16cid:durableId="31346805">
    <w:abstractNumId w:val="69"/>
  </w:num>
  <w:num w:numId="43" w16cid:durableId="1911571588">
    <w:abstractNumId w:val="90"/>
  </w:num>
  <w:num w:numId="44" w16cid:durableId="872035861">
    <w:abstractNumId w:val="11"/>
  </w:num>
  <w:num w:numId="45" w16cid:durableId="991833803">
    <w:abstractNumId w:val="22"/>
  </w:num>
  <w:num w:numId="46" w16cid:durableId="1975863018">
    <w:abstractNumId w:val="89"/>
  </w:num>
  <w:num w:numId="47" w16cid:durableId="1504979409">
    <w:abstractNumId w:val="7"/>
  </w:num>
  <w:num w:numId="48" w16cid:durableId="1506166523">
    <w:abstractNumId w:val="28"/>
  </w:num>
  <w:num w:numId="49" w16cid:durableId="1208226960">
    <w:abstractNumId w:val="57"/>
  </w:num>
  <w:num w:numId="50" w16cid:durableId="234046324">
    <w:abstractNumId w:val="105"/>
  </w:num>
  <w:num w:numId="51" w16cid:durableId="1774351497">
    <w:abstractNumId w:val="4"/>
  </w:num>
  <w:num w:numId="52" w16cid:durableId="1984579586">
    <w:abstractNumId w:val="97"/>
  </w:num>
  <w:num w:numId="53" w16cid:durableId="1586301713">
    <w:abstractNumId w:val="78"/>
  </w:num>
  <w:num w:numId="54" w16cid:durableId="1391463626">
    <w:abstractNumId w:val="72"/>
  </w:num>
  <w:num w:numId="55" w16cid:durableId="809589273">
    <w:abstractNumId w:val="67"/>
  </w:num>
  <w:num w:numId="56" w16cid:durableId="1260916397">
    <w:abstractNumId w:val="85"/>
  </w:num>
  <w:num w:numId="57" w16cid:durableId="1330716014">
    <w:abstractNumId w:val="39"/>
  </w:num>
  <w:num w:numId="58" w16cid:durableId="165562843">
    <w:abstractNumId w:val="56"/>
  </w:num>
  <w:num w:numId="59" w16cid:durableId="1518546100">
    <w:abstractNumId w:val="43"/>
  </w:num>
  <w:num w:numId="60" w16cid:durableId="1850751451">
    <w:abstractNumId w:val="129"/>
  </w:num>
  <w:num w:numId="61" w16cid:durableId="450980897">
    <w:abstractNumId w:val="94"/>
  </w:num>
  <w:num w:numId="62" w16cid:durableId="456529206">
    <w:abstractNumId w:val="95"/>
  </w:num>
  <w:num w:numId="63" w16cid:durableId="551162742">
    <w:abstractNumId w:val="86"/>
  </w:num>
  <w:num w:numId="64" w16cid:durableId="469204657">
    <w:abstractNumId w:val="106"/>
  </w:num>
  <w:num w:numId="65" w16cid:durableId="369308133">
    <w:abstractNumId w:val="87"/>
  </w:num>
  <w:num w:numId="66" w16cid:durableId="813204">
    <w:abstractNumId w:val="0"/>
  </w:num>
  <w:num w:numId="67" w16cid:durableId="1851409348">
    <w:abstractNumId w:val="3"/>
  </w:num>
  <w:num w:numId="68" w16cid:durableId="10839605">
    <w:abstractNumId w:val="100"/>
  </w:num>
  <w:num w:numId="69" w16cid:durableId="2011784821">
    <w:abstractNumId w:val="128"/>
  </w:num>
  <w:num w:numId="70" w16cid:durableId="202256376">
    <w:abstractNumId w:val="108"/>
  </w:num>
  <w:num w:numId="71" w16cid:durableId="1562982516">
    <w:abstractNumId w:val="46"/>
  </w:num>
  <w:num w:numId="72" w16cid:durableId="941110970">
    <w:abstractNumId w:val="41"/>
  </w:num>
  <w:num w:numId="73" w16cid:durableId="698702086">
    <w:abstractNumId w:val="0"/>
  </w:num>
  <w:num w:numId="74" w16cid:durableId="1460605522">
    <w:abstractNumId w:val="62"/>
  </w:num>
  <w:num w:numId="75" w16cid:durableId="472450717">
    <w:abstractNumId w:val="79"/>
  </w:num>
  <w:num w:numId="76" w16cid:durableId="1503619626">
    <w:abstractNumId w:val="109"/>
  </w:num>
  <w:num w:numId="77" w16cid:durableId="617953284">
    <w:abstractNumId w:val="38"/>
  </w:num>
  <w:num w:numId="78" w16cid:durableId="276567125">
    <w:abstractNumId w:val="113"/>
  </w:num>
  <w:num w:numId="79" w16cid:durableId="588276343">
    <w:abstractNumId w:val="104"/>
  </w:num>
  <w:num w:numId="80" w16cid:durableId="1060514561">
    <w:abstractNumId w:val="82"/>
  </w:num>
  <w:num w:numId="81" w16cid:durableId="2110932313">
    <w:abstractNumId w:val="12"/>
  </w:num>
  <w:num w:numId="82" w16cid:durableId="465003714">
    <w:abstractNumId w:val="93"/>
  </w:num>
  <w:num w:numId="83" w16cid:durableId="546451532">
    <w:abstractNumId w:val="73"/>
  </w:num>
  <w:num w:numId="84" w16cid:durableId="1447500020">
    <w:abstractNumId w:val="47"/>
  </w:num>
  <w:num w:numId="85" w16cid:durableId="6099444">
    <w:abstractNumId w:val="80"/>
  </w:num>
  <w:num w:numId="86" w16cid:durableId="1124153371">
    <w:abstractNumId w:val="23"/>
  </w:num>
  <w:num w:numId="87" w16cid:durableId="298459402">
    <w:abstractNumId w:val="30"/>
  </w:num>
  <w:num w:numId="88" w16cid:durableId="997417459">
    <w:abstractNumId w:val="122"/>
  </w:num>
  <w:num w:numId="89" w16cid:durableId="1606620948">
    <w:abstractNumId w:val="34"/>
  </w:num>
  <w:num w:numId="90" w16cid:durableId="540897908">
    <w:abstractNumId w:val="45"/>
  </w:num>
  <w:num w:numId="91" w16cid:durableId="234094877">
    <w:abstractNumId w:val="9"/>
  </w:num>
  <w:num w:numId="92" w16cid:durableId="1488282243">
    <w:abstractNumId w:val="127"/>
  </w:num>
  <w:num w:numId="93" w16cid:durableId="437919114">
    <w:abstractNumId w:val="5"/>
  </w:num>
  <w:num w:numId="94" w16cid:durableId="392894497">
    <w:abstractNumId w:val="125"/>
  </w:num>
  <w:num w:numId="95" w16cid:durableId="1552813141">
    <w:abstractNumId w:val="117"/>
  </w:num>
  <w:num w:numId="96" w16cid:durableId="1447502709">
    <w:abstractNumId w:val="65"/>
  </w:num>
  <w:num w:numId="97" w16cid:durableId="1394112026">
    <w:abstractNumId w:val="75"/>
  </w:num>
  <w:num w:numId="98" w16cid:durableId="695812024">
    <w:abstractNumId w:val="16"/>
  </w:num>
  <w:num w:numId="99" w16cid:durableId="131336612">
    <w:abstractNumId w:val="96"/>
  </w:num>
  <w:num w:numId="100" w16cid:durableId="779955899">
    <w:abstractNumId w:val="36"/>
  </w:num>
  <w:num w:numId="101" w16cid:durableId="24866831">
    <w:abstractNumId w:val="33"/>
  </w:num>
  <w:num w:numId="102" w16cid:durableId="1356080170">
    <w:abstractNumId w:val="6"/>
  </w:num>
  <w:num w:numId="103" w16cid:durableId="1690444702">
    <w:abstractNumId w:val="81"/>
  </w:num>
  <w:num w:numId="104" w16cid:durableId="1503081569">
    <w:abstractNumId w:val="61"/>
    <w:lvlOverride w:ilvl="0">
      <w:startOverride w:val="1"/>
    </w:lvlOverride>
  </w:num>
  <w:num w:numId="105" w16cid:durableId="451903212">
    <w:abstractNumId w:val="68"/>
  </w:num>
  <w:num w:numId="106" w16cid:durableId="1390566598">
    <w:abstractNumId w:val="92"/>
  </w:num>
  <w:num w:numId="107" w16cid:durableId="372729526">
    <w:abstractNumId w:val="42"/>
  </w:num>
  <w:num w:numId="108" w16cid:durableId="1282612354">
    <w:abstractNumId w:val="83"/>
  </w:num>
  <w:num w:numId="109" w16cid:durableId="1070814423">
    <w:abstractNumId w:val="126"/>
  </w:num>
  <w:num w:numId="110" w16cid:durableId="587344447">
    <w:abstractNumId w:val="112"/>
  </w:num>
  <w:num w:numId="111" w16cid:durableId="358511164">
    <w:abstractNumId w:val="48"/>
  </w:num>
  <w:num w:numId="112" w16cid:durableId="1758941740">
    <w:abstractNumId w:val="102"/>
  </w:num>
  <w:num w:numId="113" w16cid:durableId="484973822">
    <w:abstractNumId w:val="32"/>
  </w:num>
  <w:num w:numId="114" w16cid:durableId="278492419">
    <w:abstractNumId w:val="14"/>
  </w:num>
  <w:num w:numId="115" w16cid:durableId="1314679460">
    <w:abstractNumId w:val="91"/>
  </w:num>
  <w:num w:numId="116" w16cid:durableId="1848515312">
    <w:abstractNumId w:val="115"/>
  </w:num>
  <w:num w:numId="117" w16cid:durableId="1997029046">
    <w:abstractNumId w:val="26"/>
  </w:num>
  <w:num w:numId="118" w16cid:durableId="55664171">
    <w:abstractNumId w:val="84"/>
  </w:num>
  <w:num w:numId="119" w16cid:durableId="1987776638">
    <w:abstractNumId w:val="49"/>
  </w:num>
  <w:num w:numId="120" w16cid:durableId="1826554066">
    <w:abstractNumId w:val="63"/>
  </w:num>
  <w:num w:numId="121" w16cid:durableId="1219779174">
    <w:abstractNumId w:val="59"/>
  </w:num>
  <w:num w:numId="122" w16cid:durableId="202405610">
    <w:abstractNumId w:val="58"/>
  </w:num>
  <w:num w:numId="123" w16cid:durableId="2041320371">
    <w:abstractNumId w:val="66"/>
  </w:num>
  <w:num w:numId="124" w16cid:durableId="2114128744">
    <w:abstractNumId w:val="124"/>
  </w:num>
  <w:num w:numId="125" w16cid:durableId="1617711022">
    <w:abstractNumId w:val="53"/>
  </w:num>
  <w:num w:numId="126" w16cid:durableId="221453966">
    <w:abstractNumId w:val="88"/>
  </w:num>
  <w:num w:numId="127" w16cid:durableId="1894853250">
    <w:abstractNumId w:val="120"/>
  </w:num>
  <w:num w:numId="128" w16cid:durableId="2074808754">
    <w:abstractNumId w:val="107"/>
  </w:num>
  <w:num w:numId="129" w16cid:durableId="304505970">
    <w:abstractNumId w:val="25"/>
  </w:num>
  <w:num w:numId="130" w16cid:durableId="161241639">
    <w:abstractNumId w:val="51"/>
  </w:num>
  <w:num w:numId="131" w16cid:durableId="62922419">
    <w:abstractNumId w:val="98"/>
  </w:num>
  <w:num w:numId="132" w16cid:durableId="1060010953">
    <w:abstractNumId w:val="116"/>
  </w:num>
  <w:num w:numId="133" w16cid:durableId="1733773636">
    <w:abstractNumId w:val="40"/>
  </w:num>
  <w:num w:numId="134" w16cid:durableId="1970940153">
    <w:abstractNumId w:val="8"/>
  </w:num>
  <w:num w:numId="135" w16cid:durableId="1848128015">
    <w:abstractNumId w:val="18"/>
  </w:num>
  <w:num w:numId="136" w16cid:durableId="2636171">
    <w:abstractNumId w:val="54"/>
  </w:num>
  <w:num w:numId="137" w16cid:durableId="1745566651">
    <w:abstractNumId w:val="0"/>
  </w:num>
  <w:num w:numId="138" w16cid:durableId="1084296976">
    <w:abstractNumId w:val="0"/>
  </w:num>
  <w:num w:numId="139" w16cid:durableId="1591036658">
    <w:abstractNumId w:val="0"/>
  </w:num>
  <w:num w:numId="140" w16cid:durableId="339746831">
    <w:abstractNumId w:val="0"/>
  </w:num>
  <w:num w:numId="141" w16cid:durableId="1625113220">
    <w:abstractNumId w:val="0"/>
  </w:num>
  <w:num w:numId="142" w16cid:durableId="2109884150">
    <w:abstractNumId w:val="0"/>
  </w:num>
  <w:num w:numId="143" w16cid:durableId="142502138">
    <w:abstractNumId w:val="0"/>
  </w:num>
  <w:num w:numId="144" w16cid:durableId="949355889">
    <w:abstractNumId w:val="0"/>
  </w:num>
  <w:num w:numId="145" w16cid:durableId="908347249">
    <w:abstractNumId w:val="0"/>
  </w:num>
  <w:num w:numId="146" w16cid:durableId="1560744344">
    <w:abstractNumId w:val="0"/>
  </w:num>
  <w:num w:numId="147" w16cid:durableId="1563364716">
    <w:abstractNumId w:val="74"/>
  </w:num>
  <w:num w:numId="148" w16cid:durableId="1291017462">
    <w:abstractNumId w:val="15"/>
  </w:num>
  <w:num w:numId="149" w16cid:durableId="1522157655">
    <w:abstractNumId w:val="24"/>
  </w:num>
  <w:num w:numId="150" w16cid:durableId="363602054">
    <w:abstractNumId w:val="1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0D79"/>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770D"/>
    <w:rsid w:val="00080937"/>
    <w:rsid w:val="000839B5"/>
    <w:rsid w:val="00084F3F"/>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7A98"/>
    <w:rsid w:val="00100F36"/>
    <w:rsid w:val="001010AE"/>
    <w:rsid w:val="00101C64"/>
    <w:rsid w:val="001020C1"/>
    <w:rsid w:val="00102A15"/>
    <w:rsid w:val="001035D4"/>
    <w:rsid w:val="00104585"/>
    <w:rsid w:val="001054C2"/>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74E"/>
    <w:rsid w:val="001646D2"/>
    <w:rsid w:val="00165715"/>
    <w:rsid w:val="00165A12"/>
    <w:rsid w:val="00165E3F"/>
    <w:rsid w:val="00167C33"/>
    <w:rsid w:val="0017024A"/>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233B"/>
    <w:rsid w:val="001D23DD"/>
    <w:rsid w:val="001D352E"/>
    <w:rsid w:val="001D3FFD"/>
    <w:rsid w:val="001D5A57"/>
    <w:rsid w:val="001D5D85"/>
    <w:rsid w:val="001D6FC0"/>
    <w:rsid w:val="001D764D"/>
    <w:rsid w:val="001E09B6"/>
    <w:rsid w:val="001E12B9"/>
    <w:rsid w:val="001E2A62"/>
    <w:rsid w:val="001E53FC"/>
    <w:rsid w:val="001E7B5D"/>
    <w:rsid w:val="001F0762"/>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22765"/>
    <w:rsid w:val="00224155"/>
    <w:rsid w:val="00225A58"/>
    <w:rsid w:val="00225BF5"/>
    <w:rsid w:val="00227776"/>
    <w:rsid w:val="00230033"/>
    <w:rsid w:val="00230B4C"/>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1E15"/>
    <w:rsid w:val="002F2654"/>
    <w:rsid w:val="002F2701"/>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7A77"/>
    <w:rsid w:val="00327B3C"/>
    <w:rsid w:val="00327FE5"/>
    <w:rsid w:val="00330C02"/>
    <w:rsid w:val="00330D4D"/>
    <w:rsid w:val="00331194"/>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6AE5"/>
    <w:rsid w:val="00397969"/>
    <w:rsid w:val="003A26F7"/>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45DC"/>
    <w:rsid w:val="003E46C0"/>
    <w:rsid w:val="003E4A38"/>
    <w:rsid w:val="003E4CBD"/>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6AE6"/>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8C1"/>
    <w:rsid w:val="00501AEF"/>
    <w:rsid w:val="005025BA"/>
    <w:rsid w:val="00502CED"/>
    <w:rsid w:val="0050301D"/>
    <w:rsid w:val="00504349"/>
    <w:rsid w:val="005043C2"/>
    <w:rsid w:val="00505C45"/>
    <w:rsid w:val="005060A3"/>
    <w:rsid w:val="0050648D"/>
    <w:rsid w:val="00506614"/>
    <w:rsid w:val="005077D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4BD9"/>
    <w:rsid w:val="00556AF7"/>
    <w:rsid w:val="005573ED"/>
    <w:rsid w:val="00560969"/>
    <w:rsid w:val="00562330"/>
    <w:rsid w:val="00562911"/>
    <w:rsid w:val="00563156"/>
    <w:rsid w:val="005639D4"/>
    <w:rsid w:val="00563B1F"/>
    <w:rsid w:val="00564693"/>
    <w:rsid w:val="00564E0D"/>
    <w:rsid w:val="00565D3A"/>
    <w:rsid w:val="00565DC1"/>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64E9"/>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6689"/>
    <w:rsid w:val="005E7747"/>
    <w:rsid w:val="005F0282"/>
    <w:rsid w:val="005F2AD5"/>
    <w:rsid w:val="005F33A2"/>
    <w:rsid w:val="005F452B"/>
    <w:rsid w:val="005F5000"/>
    <w:rsid w:val="005F6834"/>
    <w:rsid w:val="005F6A29"/>
    <w:rsid w:val="005F7DA0"/>
    <w:rsid w:val="00603839"/>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5C33"/>
    <w:rsid w:val="0065015B"/>
    <w:rsid w:val="006506B1"/>
    <w:rsid w:val="00651AAA"/>
    <w:rsid w:val="0065339F"/>
    <w:rsid w:val="00654CDB"/>
    <w:rsid w:val="0065506C"/>
    <w:rsid w:val="00655F65"/>
    <w:rsid w:val="00655FC3"/>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0D22"/>
    <w:rsid w:val="006B11D8"/>
    <w:rsid w:val="006B20CE"/>
    <w:rsid w:val="006B4680"/>
    <w:rsid w:val="006B5C31"/>
    <w:rsid w:val="006B6195"/>
    <w:rsid w:val="006B77D5"/>
    <w:rsid w:val="006C1B3F"/>
    <w:rsid w:val="006C263C"/>
    <w:rsid w:val="006C2D5E"/>
    <w:rsid w:val="006C3574"/>
    <w:rsid w:val="006C6970"/>
    <w:rsid w:val="006D1452"/>
    <w:rsid w:val="006D36EC"/>
    <w:rsid w:val="006D450A"/>
    <w:rsid w:val="006D46B8"/>
    <w:rsid w:val="006D4E5D"/>
    <w:rsid w:val="006D4EDD"/>
    <w:rsid w:val="006D51CC"/>
    <w:rsid w:val="006D6185"/>
    <w:rsid w:val="006E1F8B"/>
    <w:rsid w:val="006E4B5B"/>
    <w:rsid w:val="006F03F3"/>
    <w:rsid w:val="006F19E2"/>
    <w:rsid w:val="006F3A1A"/>
    <w:rsid w:val="006F5733"/>
    <w:rsid w:val="006F64C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4C77"/>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BCA"/>
    <w:rsid w:val="007B65FA"/>
    <w:rsid w:val="007B710F"/>
    <w:rsid w:val="007B71BC"/>
    <w:rsid w:val="007B7E3E"/>
    <w:rsid w:val="007C0967"/>
    <w:rsid w:val="007C125E"/>
    <w:rsid w:val="007C17AE"/>
    <w:rsid w:val="007C18E0"/>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2D15"/>
    <w:rsid w:val="008141BD"/>
    <w:rsid w:val="008169DF"/>
    <w:rsid w:val="0081717F"/>
    <w:rsid w:val="00817E7A"/>
    <w:rsid w:val="00820043"/>
    <w:rsid w:val="00821009"/>
    <w:rsid w:val="00824DF5"/>
    <w:rsid w:val="008256D6"/>
    <w:rsid w:val="00825A5A"/>
    <w:rsid w:val="008266E7"/>
    <w:rsid w:val="00826B24"/>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67F9"/>
    <w:rsid w:val="0085784F"/>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75F1"/>
    <w:rsid w:val="00897ACD"/>
    <w:rsid w:val="008A09E6"/>
    <w:rsid w:val="008A0CA3"/>
    <w:rsid w:val="008A13F8"/>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6B8"/>
    <w:rsid w:val="008C3EB0"/>
    <w:rsid w:val="008C7962"/>
    <w:rsid w:val="008D100B"/>
    <w:rsid w:val="008D16D3"/>
    <w:rsid w:val="008D23F8"/>
    <w:rsid w:val="008D4273"/>
    <w:rsid w:val="008D640A"/>
    <w:rsid w:val="008D6848"/>
    <w:rsid w:val="008D7A4B"/>
    <w:rsid w:val="008D7FE0"/>
    <w:rsid w:val="008E098F"/>
    <w:rsid w:val="008E0FD7"/>
    <w:rsid w:val="008E2335"/>
    <w:rsid w:val="008E2403"/>
    <w:rsid w:val="008E25A8"/>
    <w:rsid w:val="008E2871"/>
    <w:rsid w:val="008E2C3A"/>
    <w:rsid w:val="008E2E8A"/>
    <w:rsid w:val="008E2F56"/>
    <w:rsid w:val="008E44E7"/>
    <w:rsid w:val="008E6769"/>
    <w:rsid w:val="008E7B2A"/>
    <w:rsid w:val="008F014D"/>
    <w:rsid w:val="008F10C0"/>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36CD"/>
    <w:rsid w:val="0093376B"/>
    <w:rsid w:val="00936BBC"/>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2B0C"/>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0B3"/>
    <w:rsid w:val="009B34FD"/>
    <w:rsid w:val="009B36E5"/>
    <w:rsid w:val="009B44FA"/>
    <w:rsid w:val="009B4958"/>
    <w:rsid w:val="009B5742"/>
    <w:rsid w:val="009C0903"/>
    <w:rsid w:val="009C1574"/>
    <w:rsid w:val="009C2877"/>
    <w:rsid w:val="009C33DC"/>
    <w:rsid w:val="009C5D3F"/>
    <w:rsid w:val="009C6915"/>
    <w:rsid w:val="009C6977"/>
    <w:rsid w:val="009C69A0"/>
    <w:rsid w:val="009C6BE7"/>
    <w:rsid w:val="009C7175"/>
    <w:rsid w:val="009C7D5D"/>
    <w:rsid w:val="009D05E6"/>
    <w:rsid w:val="009D2574"/>
    <w:rsid w:val="009D28C7"/>
    <w:rsid w:val="009D6838"/>
    <w:rsid w:val="009D6DF1"/>
    <w:rsid w:val="009D7BE8"/>
    <w:rsid w:val="009D7FA4"/>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50D"/>
    <w:rsid w:val="00A44CDC"/>
    <w:rsid w:val="00A4612E"/>
    <w:rsid w:val="00A50130"/>
    <w:rsid w:val="00A50134"/>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690"/>
    <w:rsid w:val="00A75997"/>
    <w:rsid w:val="00A75E20"/>
    <w:rsid w:val="00A77677"/>
    <w:rsid w:val="00A80EF0"/>
    <w:rsid w:val="00A83020"/>
    <w:rsid w:val="00A860C3"/>
    <w:rsid w:val="00A87D3C"/>
    <w:rsid w:val="00A9010F"/>
    <w:rsid w:val="00A914F9"/>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58B"/>
    <w:rsid w:val="00B30D07"/>
    <w:rsid w:val="00B30D94"/>
    <w:rsid w:val="00B328B2"/>
    <w:rsid w:val="00B33BD2"/>
    <w:rsid w:val="00B33F24"/>
    <w:rsid w:val="00B35585"/>
    <w:rsid w:val="00B36258"/>
    <w:rsid w:val="00B37145"/>
    <w:rsid w:val="00B40F2E"/>
    <w:rsid w:val="00B412ED"/>
    <w:rsid w:val="00B43275"/>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2FFA"/>
    <w:rsid w:val="00B83286"/>
    <w:rsid w:val="00B84A4D"/>
    <w:rsid w:val="00B85C09"/>
    <w:rsid w:val="00B85FAA"/>
    <w:rsid w:val="00B902C7"/>
    <w:rsid w:val="00B91078"/>
    <w:rsid w:val="00B91501"/>
    <w:rsid w:val="00B92602"/>
    <w:rsid w:val="00B9351C"/>
    <w:rsid w:val="00B95D87"/>
    <w:rsid w:val="00B95E9C"/>
    <w:rsid w:val="00B96B8A"/>
    <w:rsid w:val="00BA0C99"/>
    <w:rsid w:val="00BA11FA"/>
    <w:rsid w:val="00BA3212"/>
    <w:rsid w:val="00BA3A82"/>
    <w:rsid w:val="00BA6DE3"/>
    <w:rsid w:val="00BB1209"/>
    <w:rsid w:val="00BB1692"/>
    <w:rsid w:val="00BB19BF"/>
    <w:rsid w:val="00BB1A5D"/>
    <w:rsid w:val="00BB2478"/>
    <w:rsid w:val="00BB4BEE"/>
    <w:rsid w:val="00BB6398"/>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2502"/>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1DB3"/>
    <w:rsid w:val="00C52323"/>
    <w:rsid w:val="00C53CC5"/>
    <w:rsid w:val="00C53F53"/>
    <w:rsid w:val="00C5569F"/>
    <w:rsid w:val="00C561E3"/>
    <w:rsid w:val="00C56E50"/>
    <w:rsid w:val="00C57B19"/>
    <w:rsid w:val="00C61D62"/>
    <w:rsid w:val="00C61E0C"/>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6E0F"/>
    <w:rsid w:val="00C870EF"/>
    <w:rsid w:val="00C90552"/>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D53"/>
    <w:rsid w:val="00CB3A9E"/>
    <w:rsid w:val="00CB3B4D"/>
    <w:rsid w:val="00CB3DD7"/>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5423"/>
    <w:rsid w:val="00D370F2"/>
    <w:rsid w:val="00D37341"/>
    <w:rsid w:val="00D37A63"/>
    <w:rsid w:val="00D40B9A"/>
    <w:rsid w:val="00D418BF"/>
    <w:rsid w:val="00D41CFE"/>
    <w:rsid w:val="00D4371B"/>
    <w:rsid w:val="00D43C11"/>
    <w:rsid w:val="00D44888"/>
    <w:rsid w:val="00D461FF"/>
    <w:rsid w:val="00D46D1A"/>
    <w:rsid w:val="00D46EB8"/>
    <w:rsid w:val="00D50218"/>
    <w:rsid w:val="00D523DC"/>
    <w:rsid w:val="00D529BE"/>
    <w:rsid w:val="00D52B0C"/>
    <w:rsid w:val="00D545B9"/>
    <w:rsid w:val="00D55396"/>
    <w:rsid w:val="00D560B9"/>
    <w:rsid w:val="00D574DC"/>
    <w:rsid w:val="00D64586"/>
    <w:rsid w:val="00D645D1"/>
    <w:rsid w:val="00D65BCF"/>
    <w:rsid w:val="00D66B96"/>
    <w:rsid w:val="00D7167A"/>
    <w:rsid w:val="00D76ADE"/>
    <w:rsid w:val="00D77CA4"/>
    <w:rsid w:val="00D82A10"/>
    <w:rsid w:val="00D82D8F"/>
    <w:rsid w:val="00D83D9E"/>
    <w:rsid w:val="00D84A1E"/>
    <w:rsid w:val="00D84B69"/>
    <w:rsid w:val="00D84D2A"/>
    <w:rsid w:val="00D8511B"/>
    <w:rsid w:val="00D861D1"/>
    <w:rsid w:val="00D90A6C"/>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11DA"/>
    <w:rsid w:val="00DC1EBA"/>
    <w:rsid w:val="00DC2420"/>
    <w:rsid w:val="00DC2E30"/>
    <w:rsid w:val="00DC488E"/>
    <w:rsid w:val="00DC4A0A"/>
    <w:rsid w:val="00DC56A5"/>
    <w:rsid w:val="00DC5C43"/>
    <w:rsid w:val="00DC6CFC"/>
    <w:rsid w:val="00DC72EA"/>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2F96"/>
    <w:rsid w:val="00EF3B9F"/>
    <w:rsid w:val="00EF4917"/>
    <w:rsid w:val="00EF6049"/>
    <w:rsid w:val="00EF7D8C"/>
    <w:rsid w:val="00F00CAC"/>
    <w:rsid w:val="00F00D59"/>
    <w:rsid w:val="00F012EC"/>
    <w:rsid w:val="00F01D0C"/>
    <w:rsid w:val="00F01DFC"/>
    <w:rsid w:val="00F020F3"/>
    <w:rsid w:val="00F027EE"/>
    <w:rsid w:val="00F02A89"/>
    <w:rsid w:val="00F062E0"/>
    <w:rsid w:val="00F101C2"/>
    <w:rsid w:val="00F10EEA"/>
    <w:rsid w:val="00F117E8"/>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3101</Words>
  <Characters>17679</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2025-10-02T04:43:00Z</cp:lastPrinted>
  <dcterms:created xsi:type="dcterms:W3CDTF">2025-10-03T09:04:00Z</dcterms:created>
  <dcterms:modified xsi:type="dcterms:W3CDTF">2025-10-03T09:04:00Z</dcterms:modified>
</cp:coreProperties>
</file>